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D5CB1D" w14:textId="01C6FDD3" w:rsidR="001B0342" w:rsidRPr="00745542" w:rsidRDefault="004A2150">
      <w:pPr>
        <w:rPr>
          <w:b/>
          <w:bCs/>
          <w:sz w:val="28"/>
          <w:szCs w:val="28"/>
        </w:rPr>
      </w:pPr>
      <w:r>
        <w:rPr>
          <w:b/>
          <w:bCs/>
          <w:sz w:val="28"/>
          <w:szCs w:val="28"/>
        </w:rPr>
        <w:t>Specification</w:t>
      </w:r>
      <w:r w:rsidR="00C34A1A" w:rsidRPr="00745542">
        <w:rPr>
          <w:b/>
          <w:bCs/>
          <w:sz w:val="28"/>
          <w:szCs w:val="28"/>
        </w:rPr>
        <w:t xml:space="preserve"> – Demountable Defences</w:t>
      </w:r>
    </w:p>
    <w:p w14:paraId="4BEAF302" w14:textId="253FD9DD" w:rsidR="00986C98" w:rsidRDefault="00986C98">
      <w:r>
        <w:t>This specification is for the design and build of demountable defences against coastal flooding and associated supporting elements on the islands of St Mary’s and St Agnes, Isles of Scilly.</w:t>
      </w:r>
    </w:p>
    <w:p w14:paraId="1ABA2242" w14:textId="41066FF4" w:rsidR="00C34A1A" w:rsidRDefault="00C34A1A">
      <w:r>
        <w:t xml:space="preserve">The demountable defences </w:t>
      </w:r>
      <w:r w:rsidR="00986C98">
        <w:t xml:space="preserve">are systems that </w:t>
      </w:r>
      <w:r>
        <w:t xml:space="preserve">can be </w:t>
      </w:r>
      <w:r w:rsidR="00AB2D21">
        <w:t>assembled</w:t>
      </w:r>
      <w:r w:rsidR="00986C98">
        <w:t xml:space="preserve"> and/or </w:t>
      </w:r>
      <w:r w:rsidR="00AB2D21">
        <w:t xml:space="preserve">installed </w:t>
      </w:r>
      <w:r>
        <w:t>before predicted flooding events and removed after the event</w:t>
      </w:r>
      <w:r w:rsidR="00986C98">
        <w:t xml:space="preserve"> has passed</w:t>
      </w:r>
      <w:r>
        <w:t>.</w:t>
      </w:r>
    </w:p>
    <w:p w14:paraId="492F7273" w14:textId="33450354" w:rsidR="00AB2D21" w:rsidRDefault="00AB2D21">
      <w:r>
        <w:t>Some</w:t>
      </w:r>
      <w:r w:rsidR="00986C98">
        <w:t xml:space="preserve"> supporting</w:t>
      </w:r>
      <w:r>
        <w:t xml:space="preserve"> elements of the demountable defences may be relatively extensive</w:t>
      </w:r>
      <w:r w:rsidR="004A2150">
        <w:t xml:space="preserve"> and permanent,</w:t>
      </w:r>
      <w:r>
        <w:t xml:space="preserve"> </w:t>
      </w:r>
      <w:r w:rsidR="004A2150">
        <w:t>including</w:t>
      </w:r>
      <w:r>
        <w:t xml:space="preserve"> works such as earth banks or solid walls. The demountable elements in these cases will be required to </w:t>
      </w:r>
      <w:r w:rsidR="004A2150">
        <w:t xml:space="preserve">be installed to </w:t>
      </w:r>
      <w:r>
        <w:t xml:space="preserve">close </w:t>
      </w:r>
      <w:r w:rsidR="00BB5F8E">
        <w:t xml:space="preserve">each </w:t>
      </w:r>
      <w:r w:rsidR="00986C98">
        <w:t xml:space="preserve">more permanent </w:t>
      </w:r>
      <w:r>
        <w:t>defence completely during coastal flooding events.</w:t>
      </w:r>
    </w:p>
    <w:p w14:paraId="1AF0527A" w14:textId="441A6A9A" w:rsidR="00C34A1A" w:rsidRDefault="00C34A1A">
      <w:r>
        <w:t xml:space="preserve">The locations at which these defences are likely to be required </w:t>
      </w:r>
      <w:r w:rsidR="00B078B3">
        <w:t>the following (all St Mary’s unless noted)</w:t>
      </w:r>
      <w:r>
        <w:t>:</w:t>
      </w:r>
    </w:p>
    <w:p w14:paraId="695A14E6" w14:textId="31747FA2" w:rsidR="00C34A1A" w:rsidRDefault="00C34A1A" w:rsidP="00C34A1A">
      <w:pPr>
        <w:pStyle w:val="ListParagraph"/>
        <w:numPr>
          <w:ilvl w:val="0"/>
          <w:numId w:val="1"/>
        </w:numPr>
      </w:pPr>
      <w:r>
        <w:t>Porthcressa – Little Porth</w:t>
      </w:r>
    </w:p>
    <w:p w14:paraId="1DA08CB6" w14:textId="7D25DFE4" w:rsidR="00C34A1A" w:rsidRDefault="00C34A1A" w:rsidP="00C34A1A">
      <w:pPr>
        <w:pStyle w:val="ListParagraph"/>
        <w:numPr>
          <w:ilvl w:val="0"/>
          <w:numId w:val="1"/>
        </w:numPr>
      </w:pPr>
      <w:r>
        <w:t xml:space="preserve">Porthcressa </w:t>
      </w:r>
      <w:r w:rsidR="00C2485D">
        <w:t xml:space="preserve">Bank </w:t>
      </w:r>
      <w:r>
        <w:t>– park between Tourist Information Centre and laundrette building</w:t>
      </w:r>
    </w:p>
    <w:p w14:paraId="472B6462" w14:textId="649D54B3" w:rsidR="00C34A1A" w:rsidRDefault="00C34A1A" w:rsidP="00C34A1A">
      <w:pPr>
        <w:pStyle w:val="ListParagraph"/>
        <w:numPr>
          <w:ilvl w:val="0"/>
          <w:numId w:val="1"/>
        </w:numPr>
      </w:pPr>
      <w:r>
        <w:t>Porthcressa – east of the library</w:t>
      </w:r>
    </w:p>
    <w:p w14:paraId="02C74FAA" w14:textId="01AAB944" w:rsidR="00C34A1A" w:rsidRDefault="00C34A1A" w:rsidP="00C34A1A">
      <w:pPr>
        <w:pStyle w:val="ListParagraph"/>
        <w:numPr>
          <w:ilvl w:val="0"/>
          <w:numId w:val="1"/>
        </w:numPr>
      </w:pPr>
      <w:r>
        <w:t xml:space="preserve">Town Beach – </w:t>
      </w:r>
      <w:r w:rsidR="00ED7DF0">
        <w:t>Rechabite</w:t>
      </w:r>
      <w:r>
        <w:t xml:space="preserve"> Slip area</w:t>
      </w:r>
    </w:p>
    <w:p w14:paraId="0D9204F4" w14:textId="3DFEEC6C" w:rsidR="00B078B3" w:rsidRDefault="00B078B3" w:rsidP="00C34A1A">
      <w:pPr>
        <w:pStyle w:val="ListParagraph"/>
        <w:numPr>
          <w:ilvl w:val="0"/>
          <w:numId w:val="1"/>
        </w:numPr>
      </w:pPr>
      <w:r>
        <w:t>Town Beach – Holgate’s Green</w:t>
      </w:r>
    </w:p>
    <w:p w14:paraId="55969E92" w14:textId="0BE004E5" w:rsidR="00745542" w:rsidRDefault="00745542" w:rsidP="00C34A1A">
      <w:pPr>
        <w:pStyle w:val="ListParagraph"/>
        <w:numPr>
          <w:ilvl w:val="0"/>
          <w:numId w:val="1"/>
        </w:numPr>
      </w:pPr>
      <w:r>
        <w:t>Town Beach – West of Holgate’s Green</w:t>
      </w:r>
    </w:p>
    <w:p w14:paraId="2C286A78" w14:textId="563A33CA" w:rsidR="00745542" w:rsidRDefault="00745542" w:rsidP="00C34A1A">
      <w:pPr>
        <w:pStyle w:val="ListParagraph"/>
        <w:numPr>
          <w:ilvl w:val="0"/>
          <w:numId w:val="1"/>
        </w:numPr>
      </w:pPr>
      <w:r>
        <w:t xml:space="preserve">Mermaid </w:t>
      </w:r>
      <w:r w:rsidR="00891124">
        <w:t>Inn</w:t>
      </w:r>
    </w:p>
    <w:p w14:paraId="517AF62A" w14:textId="2B7BB2AE" w:rsidR="00745542" w:rsidRDefault="00745542" w:rsidP="00C34A1A">
      <w:pPr>
        <w:pStyle w:val="ListParagraph"/>
        <w:numPr>
          <w:ilvl w:val="0"/>
          <w:numId w:val="1"/>
        </w:numPr>
      </w:pPr>
      <w:r>
        <w:t>Old Town – Trench Lane and Old Town Road</w:t>
      </w:r>
    </w:p>
    <w:p w14:paraId="43828810" w14:textId="4EC510B2" w:rsidR="00B078B3" w:rsidRDefault="00B078B3" w:rsidP="00C34A1A">
      <w:pPr>
        <w:pStyle w:val="ListParagraph"/>
        <w:numPr>
          <w:ilvl w:val="0"/>
          <w:numId w:val="1"/>
        </w:numPr>
      </w:pPr>
      <w:r>
        <w:t>Lifeboat slip, Periglis St Agnes</w:t>
      </w:r>
    </w:p>
    <w:p w14:paraId="791E6423" w14:textId="1A4A0F0B" w:rsidR="007F25E5" w:rsidRDefault="007F25E5" w:rsidP="00C34A1A">
      <w:pPr>
        <w:pStyle w:val="ListParagraph"/>
        <w:numPr>
          <w:ilvl w:val="0"/>
          <w:numId w:val="1"/>
        </w:numPr>
      </w:pPr>
      <w:r>
        <w:t>Town Beach stormwater and seawater removal systems</w:t>
      </w:r>
    </w:p>
    <w:p w14:paraId="565BB574" w14:textId="535DFB5C" w:rsidR="00745542" w:rsidRDefault="00745542" w:rsidP="00745542">
      <w:r>
        <w:t>The structures that may be used to close these gaps and protect against a design flood vary in style from simple stop logs to a range of self-supporting demountable structures.</w:t>
      </w:r>
      <w:r w:rsidR="007F25E5">
        <w:t xml:space="preserve"> Systems to evacuate stormwater and any influx of seawater from the area behind Town Beach defences when the demountable systems are in place are also required. </w:t>
      </w:r>
    </w:p>
    <w:p w14:paraId="20578A13" w14:textId="705D70D1" w:rsidR="00745542" w:rsidRDefault="004A2150" w:rsidP="00745542">
      <w:r>
        <w:t xml:space="preserve">Specification of </w:t>
      </w:r>
      <w:r w:rsidR="00745542">
        <w:t xml:space="preserve">the structures </w:t>
      </w:r>
      <w:r>
        <w:t>varies</w:t>
      </w:r>
      <w:r w:rsidR="00745542">
        <w:t xml:space="preserve">, based on the type of structure </w:t>
      </w:r>
      <w:r>
        <w:t>to be installed</w:t>
      </w:r>
      <w:r w:rsidR="00745542">
        <w:t xml:space="preserve">. For simple stop logs, the </w:t>
      </w:r>
      <w:r w:rsidR="00E65D05">
        <w:t>design</w:t>
      </w:r>
      <w:r>
        <w:t xml:space="preserve"> </w:t>
      </w:r>
      <w:r w:rsidR="00745542">
        <w:t xml:space="preserve">is likely to be straightforward </w:t>
      </w:r>
      <w:r>
        <w:t xml:space="preserve">but </w:t>
      </w:r>
      <w:r w:rsidR="00745542">
        <w:t>more complex demountables</w:t>
      </w:r>
      <w:r>
        <w:t xml:space="preserve"> may require more extensive design</w:t>
      </w:r>
      <w:r w:rsidR="00745542">
        <w:t>.</w:t>
      </w:r>
    </w:p>
    <w:p w14:paraId="5EC0ADA0" w14:textId="408A29B9" w:rsidR="00AA2D91" w:rsidRDefault="00AA2D91" w:rsidP="00745542">
      <w:r>
        <w:t xml:space="preserve">Since the demountables and other structures are intended to work in defence of flooding from the sea, normal seepage and </w:t>
      </w:r>
      <w:r w:rsidR="004C2A37">
        <w:t xml:space="preserve">piping may occur for a short period only over the highest part of the tide. However, hydraulic analysis should be completed to consider whether this is likely to affect the integrity of any defence </w:t>
      </w:r>
      <w:r w:rsidR="004A2150">
        <w:t xml:space="preserve">founded </w:t>
      </w:r>
      <w:r w:rsidR="004C2A37">
        <w:t xml:space="preserve">on unsealed ground. </w:t>
      </w:r>
    </w:p>
    <w:p w14:paraId="34C18BCC" w14:textId="5377E45C" w:rsidR="00745542" w:rsidRDefault="00745542" w:rsidP="00745542">
      <w:r>
        <w:t xml:space="preserve">The </w:t>
      </w:r>
      <w:r w:rsidR="004A2150">
        <w:t>specification</w:t>
      </w:r>
      <w:r>
        <w:t xml:space="preserve"> include</w:t>
      </w:r>
      <w:r w:rsidR="00877D73">
        <w:t>s</w:t>
      </w:r>
      <w:r>
        <w:t xml:space="preserve"> the following</w:t>
      </w:r>
      <w:r w:rsidR="00877D73">
        <w:t xml:space="preserve"> items</w:t>
      </w:r>
      <w:r>
        <w:t>:</w:t>
      </w:r>
    </w:p>
    <w:p w14:paraId="4F18445D" w14:textId="5E6ABB3F" w:rsidR="00745542" w:rsidRDefault="00745542" w:rsidP="00B078B3">
      <w:pPr>
        <w:pStyle w:val="ListParagraph"/>
        <w:numPr>
          <w:ilvl w:val="0"/>
          <w:numId w:val="6"/>
        </w:numPr>
      </w:pPr>
      <w:r>
        <w:t>Hydraulic design, for example to determine the height of the design flood event and its expected energy</w:t>
      </w:r>
      <w:r w:rsidR="00913EE8">
        <w:t>, and to determine (for structures founded on unsealed ground) likely seepage rates over a high tide</w:t>
      </w:r>
    </w:p>
    <w:p w14:paraId="71CA262B" w14:textId="600F415A" w:rsidR="00745542" w:rsidRDefault="00745542" w:rsidP="00B078B3">
      <w:pPr>
        <w:pStyle w:val="ListParagraph"/>
        <w:numPr>
          <w:ilvl w:val="0"/>
          <w:numId w:val="6"/>
        </w:numPr>
      </w:pPr>
      <w:r>
        <w:t xml:space="preserve">Engineering </w:t>
      </w:r>
      <w:r w:rsidR="004A2150">
        <w:t xml:space="preserve">analysis of </w:t>
      </w:r>
      <w:r>
        <w:t>the type, size and function of a demountable</w:t>
      </w:r>
      <w:r w:rsidR="00ED7DF0">
        <w:t xml:space="preserve"> and associated features</w:t>
      </w:r>
      <w:r w:rsidR="009B6007">
        <w:t>, including drainage systems behind the existing sea wall at Old Town</w:t>
      </w:r>
    </w:p>
    <w:p w14:paraId="0FDF77C5" w14:textId="57F81527" w:rsidR="00745542" w:rsidRDefault="004A2150" w:rsidP="00B078B3">
      <w:pPr>
        <w:pStyle w:val="ListParagraph"/>
        <w:numPr>
          <w:ilvl w:val="0"/>
          <w:numId w:val="6"/>
        </w:numPr>
      </w:pPr>
      <w:r>
        <w:t>Specification</w:t>
      </w:r>
      <w:r w:rsidR="00745542">
        <w:t xml:space="preserve"> of ‘off-the-shelf’ or bespoke standard demountables, to meet the hydraulic and engineering specifications</w:t>
      </w:r>
    </w:p>
    <w:p w14:paraId="270C37EA" w14:textId="17E45C35" w:rsidR="00745542" w:rsidRDefault="004A2150" w:rsidP="00B078B3">
      <w:pPr>
        <w:pStyle w:val="ListParagraph"/>
        <w:numPr>
          <w:ilvl w:val="0"/>
          <w:numId w:val="6"/>
        </w:numPr>
      </w:pPr>
      <w:r>
        <w:t xml:space="preserve">Detailed design </w:t>
      </w:r>
      <w:r w:rsidR="00745542">
        <w:t>of special demountables that cannot be bought ‘off-the-shelf’ or supplied as a bespoke standard demountable</w:t>
      </w:r>
    </w:p>
    <w:p w14:paraId="2EB2141A" w14:textId="3A42DEA4" w:rsidR="00E867C1" w:rsidRDefault="00E867C1" w:rsidP="00B078B3">
      <w:pPr>
        <w:pStyle w:val="ListParagraph"/>
        <w:numPr>
          <w:ilvl w:val="0"/>
          <w:numId w:val="6"/>
        </w:numPr>
      </w:pPr>
      <w:r>
        <w:lastRenderedPageBreak/>
        <w:t>Obtaining any licences necessary to install the works, if required</w:t>
      </w:r>
    </w:p>
    <w:p w14:paraId="0EFDD466" w14:textId="79686F09" w:rsidR="00CA6A8E" w:rsidRPr="00CA6A8E" w:rsidRDefault="00CA6A8E">
      <w:pPr>
        <w:rPr>
          <w:b/>
          <w:bCs/>
          <w:sz w:val="24"/>
          <w:szCs w:val="24"/>
        </w:rPr>
      </w:pPr>
      <w:r w:rsidRPr="00CA6A8E">
        <w:rPr>
          <w:b/>
          <w:bCs/>
          <w:sz w:val="24"/>
          <w:szCs w:val="24"/>
        </w:rPr>
        <w:t>Timing</w:t>
      </w:r>
    </w:p>
    <w:p w14:paraId="7AAC035C" w14:textId="30A89DBC" w:rsidR="00DE09EE" w:rsidRDefault="00CA6A8E">
      <w:r>
        <w:t xml:space="preserve">All works on St Mary’s must be completed by the end of </w:t>
      </w:r>
      <w:r w:rsidR="00DC48C6">
        <w:t>May</w:t>
      </w:r>
      <w:r>
        <w:t xml:space="preserve"> 2023 to allow funding to be claimed from the European Regional Development Fund (ERDF) before the fund closes in June 2023. The design and </w:t>
      </w:r>
      <w:r w:rsidR="00F963B9">
        <w:t>construction</w:t>
      </w:r>
      <w:r>
        <w:t xml:space="preserve"> of these works must be prioritised to achieve this timetable.</w:t>
      </w:r>
    </w:p>
    <w:p w14:paraId="19AFB092" w14:textId="3D337748" w:rsidR="00745542" w:rsidRDefault="00745542" w:rsidP="00745542">
      <w:r>
        <w:t xml:space="preserve">For each of the demountable sites, the following approaches are </w:t>
      </w:r>
      <w:r w:rsidR="004A2150">
        <w:t>possible solutions</w:t>
      </w:r>
      <w:r>
        <w:t>:</w:t>
      </w:r>
    </w:p>
    <w:tbl>
      <w:tblPr>
        <w:tblStyle w:val="TableGrid"/>
        <w:tblW w:w="0" w:type="auto"/>
        <w:tblLook w:val="04A0" w:firstRow="1" w:lastRow="0" w:firstColumn="1" w:lastColumn="0" w:noHBand="0" w:noVBand="1"/>
      </w:tblPr>
      <w:tblGrid>
        <w:gridCol w:w="538"/>
        <w:gridCol w:w="1867"/>
        <w:gridCol w:w="2693"/>
        <w:gridCol w:w="1083"/>
        <w:gridCol w:w="1294"/>
        <w:gridCol w:w="1287"/>
      </w:tblGrid>
      <w:tr w:rsidR="0064109D" w:rsidRPr="0064109D" w14:paraId="1C3EDE71" w14:textId="77777777" w:rsidTr="009D6B94">
        <w:tc>
          <w:tcPr>
            <w:tcW w:w="538" w:type="dxa"/>
          </w:tcPr>
          <w:p w14:paraId="7917BFA2" w14:textId="77777777" w:rsidR="0064109D" w:rsidRPr="0064109D" w:rsidRDefault="0064109D" w:rsidP="004B30F8">
            <w:pPr>
              <w:rPr>
                <w:b/>
                <w:bCs/>
              </w:rPr>
            </w:pPr>
            <w:r w:rsidRPr="0064109D">
              <w:rPr>
                <w:b/>
                <w:bCs/>
              </w:rPr>
              <w:t>No.</w:t>
            </w:r>
          </w:p>
        </w:tc>
        <w:tc>
          <w:tcPr>
            <w:tcW w:w="1867" w:type="dxa"/>
          </w:tcPr>
          <w:p w14:paraId="1F1FAA81" w14:textId="77777777" w:rsidR="0064109D" w:rsidRPr="0064109D" w:rsidRDefault="0064109D" w:rsidP="004B30F8">
            <w:pPr>
              <w:rPr>
                <w:b/>
                <w:bCs/>
              </w:rPr>
            </w:pPr>
            <w:r w:rsidRPr="0064109D">
              <w:rPr>
                <w:b/>
                <w:bCs/>
              </w:rPr>
              <w:t>Site</w:t>
            </w:r>
          </w:p>
        </w:tc>
        <w:tc>
          <w:tcPr>
            <w:tcW w:w="2693" w:type="dxa"/>
          </w:tcPr>
          <w:p w14:paraId="1CDCEC0F" w14:textId="77777777" w:rsidR="0064109D" w:rsidRPr="0064109D" w:rsidRDefault="0064109D" w:rsidP="004B30F8">
            <w:pPr>
              <w:rPr>
                <w:b/>
                <w:bCs/>
              </w:rPr>
            </w:pPr>
            <w:r w:rsidRPr="0064109D">
              <w:rPr>
                <w:b/>
                <w:bCs/>
              </w:rPr>
              <w:t>Style</w:t>
            </w:r>
          </w:p>
        </w:tc>
        <w:tc>
          <w:tcPr>
            <w:tcW w:w="1083" w:type="dxa"/>
          </w:tcPr>
          <w:p w14:paraId="6258C314" w14:textId="77777777" w:rsidR="0064109D" w:rsidRPr="0064109D" w:rsidRDefault="0064109D" w:rsidP="004B30F8">
            <w:pPr>
              <w:rPr>
                <w:b/>
                <w:bCs/>
              </w:rPr>
            </w:pPr>
            <w:r w:rsidRPr="0064109D">
              <w:rPr>
                <w:b/>
                <w:bCs/>
              </w:rPr>
              <w:t>Hydraulic design</w:t>
            </w:r>
          </w:p>
        </w:tc>
        <w:tc>
          <w:tcPr>
            <w:tcW w:w="1294" w:type="dxa"/>
          </w:tcPr>
          <w:p w14:paraId="0240C8FC" w14:textId="77777777" w:rsidR="0064109D" w:rsidRPr="0064109D" w:rsidRDefault="0064109D" w:rsidP="004B30F8">
            <w:pPr>
              <w:rPr>
                <w:b/>
                <w:bCs/>
              </w:rPr>
            </w:pPr>
            <w:r w:rsidRPr="0064109D">
              <w:rPr>
                <w:b/>
                <w:bCs/>
              </w:rPr>
              <w:t>Engineering design</w:t>
            </w:r>
          </w:p>
        </w:tc>
        <w:tc>
          <w:tcPr>
            <w:tcW w:w="1287" w:type="dxa"/>
          </w:tcPr>
          <w:p w14:paraId="45C04C6E" w14:textId="77777777" w:rsidR="0064109D" w:rsidRDefault="0064109D" w:rsidP="004B30F8">
            <w:pPr>
              <w:rPr>
                <w:b/>
                <w:bCs/>
              </w:rPr>
            </w:pPr>
            <w:r w:rsidRPr="0064109D">
              <w:rPr>
                <w:b/>
                <w:bCs/>
              </w:rPr>
              <w:t>Standard</w:t>
            </w:r>
            <w:r>
              <w:rPr>
                <w:b/>
                <w:bCs/>
              </w:rPr>
              <w:t>/</w:t>
            </w:r>
          </w:p>
          <w:p w14:paraId="0A6B228C" w14:textId="66A0E6BA" w:rsidR="0064109D" w:rsidRPr="0064109D" w:rsidRDefault="0064109D" w:rsidP="004B30F8">
            <w:pPr>
              <w:rPr>
                <w:b/>
                <w:bCs/>
              </w:rPr>
            </w:pPr>
            <w:r>
              <w:rPr>
                <w:b/>
                <w:bCs/>
              </w:rPr>
              <w:t>Special</w:t>
            </w:r>
          </w:p>
        </w:tc>
      </w:tr>
      <w:tr w:rsidR="0064109D" w14:paraId="09825053" w14:textId="77777777" w:rsidTr="009D6B94">
        <w:tc>
          <w:tcPr>
            <w:tcW w:w="538" w:type="dxa"/>
          </w:tcPr>
          <w:p w14:paraId="613923F2" w14:textId="546359F2" w:rsidR="0064109D" w:rsidRPr="00745542" w:rsidRDefault="0064109D" w:rsidP="004B30F8">
            <w:r>
              <w:t>1</w:t>
            </w:r>
          </w:p>
        </w:tc>
        <w:tc>
          <w:tcPr>
            <w:tcW w:w="1867" w:type="dxa"/>
          </w:tcPr>
          <w:p w14:paraId="6824F559" w14:textId="319F9421" w:rsidR="0064109D" w:rsidRPr="00745542" w:rsidRDefault="0064109D" w:rsidP="004B30F8">
            <w:r>
              <w:t>Little Porth</w:t>
            </w:r>
          </w:p>
        </w:tc>
        <w:tc>
          <w:tcPr>
            <w:tcW w:w="2693" w:type="dxa"/>
          </w:tcPr>
          <w:p w14:paraId="6CE537EA" w14:textId="7951A868" w:rsidR="0064109D" w:rsidRPr="00745542" w:rsidRDefault="0064109D" w:rsidP="004B30F8">
            <w:r>
              <w:t>Fence/wall</w:t>
            </w:r>
          </w:p>
        </w:tc>
        <w:tc>
          <w:tcPr>
            <w:tcW w:w="1083" w:type="dxa"/>
          </w:tcPr>
          <w:p w14:paraId="309EEB05" w14:textId="7B7B883B" w:rsidR="0064109D" w:rsidRPr="00745542" w:rsidRDefault="0064109D" w:rsidP="004B30F8">
            <w:r>
              <w:t>Yes</w:t>
            </w:r>
          </w:p>
        </w:tc>
        <w:tc>
          <w:tcPr>
            <w:tcW w:w="1294" w:type="dxa"/>
          </w:tcPr>
          <w:p w14:paraId="5BAADE94" w14:textId="4BE82CD0" w:rsidR="0064109D" w:rsidRPr="00745542" w:rsidRDefault="0064109D" w:rsidP="004B30F8">
            <w:r>
              <w:t>Yes</w:t>
            </w:r>
          </w:p>
        </w:tc>
        <w:tc>
          <w:tcPr>
            <w:tcW w:w="1287" w:type="dxa"/>
          </w:tcPr>
          <w:p w14:paraId="4529C3B5" w14:textId="104AFE96" w:rsidR="0064109D" w:rsidRPr="00745542" w:rsidRDefault="0064109D" w:rsidP="004B30F8">
            <w:proofErr w:type="spellStart"/>
            <w:r>
              <w:t>spc</w:t>
            </w:r>
            <w:proofErr w:type="spellEnd"/>
          </w:p>
        </w:tc>
      </w:tr>
      <w:tr w:rsidR="0064109D" w14:paraId="29AC3E12" w14:textId="77777777" w:rsidTr="009D6B94">
        <w:tc>
          <w:tcPr>
            <w:tcW w:w="538" w:type="dxa"/>
          </w:tcPr>
          <w:p w14:paraId="5F0D1E99" w14:textId="4FD61347" w:rsidR="0064109D" w:rsidRDefault="0064109D" w:rsidP="004B30F8">
            <w:r>
              <w:t>2</w:t>
            </w:r>
          </w:p>
        </w:tc>
        <w:tc>
          <w:tcPr>
            <w:tcW w:w="1867" w:type="dxa"/>
          </w:tcPr>
          <w:p w14:paraId="155BCF84" w14:textId="2FD5EAFB" w:rsidR="0064109D" w:rsidRDefault="0064109D" w:rsidP="004B30F8">
            <w:r>
              <w:t xml:space="preserve">Porthcressa </w:t>
            </w:r>
            <w:r w:rsidR="0011026B">
              <w:t>Bank</w:t>
            </w:r>
          </w:p>
        </w:tc>
        <w:tc>
          <w:tcPr>
            <w:tcW w:w="2693" w:type="dxa"/>
          </w:tcPr>
          <w:p w14:paraId="7E34BF0F" w14:textId="18022D87" w:rsidR="0064109D" w:rsidRPr="00745542" w:rsidRDefault="0064109D" w:rsidP="004B30F8">
            <w:r>
              <w:t>Bund/wall/demountable</w:t>
            </w:r>
          </w:p>
        </w:tc>
        <w:tc>
          <w:tcPr>
            <w:tcW w:w="1083" w:type="dxa"/>
          </w:tcPr>
          <w:p w14:paraId="4892A6EC" w14:textId="1BD278A0" w:rsidR="0064109D" w:rsidRPr="00745542" w:rsidRDefault="0064109D" w:rsidP="004B30F8">
            <w:r>
              <w:t>Yes</w:t>
            </w:r>
          </w:p>
        </w:tc>
        <w:tc>
          <w:tcPr>
            <w:tcW w:w="1294" w:type="dxa"/>
          </w:tcPr>
          <w:p w14:paraId="3D1A8AF8" w14:textId="49AFBC1A" w:rsidR="0064109D" w:rsidRPr="00745542" w:rsidRDefault="0064109D" w:rsidP="004B30F8">
            <w:r>
              <w:t>Yes</w:t>
            </w:r>
          </w:p>
        </w:tc>
        <w:tc>
          <w:tcPr>
            <w:tcW w:w="1287" w:type="dxa"/>
          </w:tcPr>
          <w:p w14:paraId="3E5220C3" w14:textId="10A1D184" w:rsidR="0064109D" w:rsidRPr="00745542" w:rsidRDefault="0064109D" w:rsidP="004B30F8">
            <w:proofErr w:type="spellStart"/>
            <w:r>
              <w:t>spc</w:t>
            </w:r>
            <w:proofErr w:type="spellEnd"/>
            <w:r>
              <w:t>/</w:t>
            </w:r>
            <w:proofErr w:type="spellStart"/>
            <w:r>
              <w:t>spc</w:t>
            </w:r>
            <w:proofErr w:type="spellEnd"/>
            <w:r>
              <w:t>/std</w:t>
            </w:r>
          </w:p>
        </w:tc>
      </w:tr>
      <w:tr w:rsidR="0064109D" w14:paraId="458E30A5" w14:textId="77777777" w:rsidTr="009D6B94">
        <w:tc>
          <w:tcPr>
            <w:tcW w:w="538" w:type="dxa"/>
          </w:tcPr>
          <w:p w14:paraId="04D1513B" w14:textId="7AECFCCF" w:rsidR="0064109D" w:rsidRDefault="0064109D" w:rsidP="004B30F8">
            <w:r>
              <w:t>3</w:t>
            </w:r>
          </w:p>
        </w:tc>
        <w:tc>
          <w:tcPr>
            <w:tcW w:w="1867" w:type="dxa"/>
          </w:tcPr>
          <w:p w14:paraId="6D25FD60" w14:textId="18248871" w:rsidR="0064109D" w:rsidRDefault="0064109D" w:rsidP="004B30F8">
            <w:r>
              <w:t>East of library</w:t>
            </w:r>
          </w:p>
        </w:tc>
        <w:tc>
          <w:tcPr>
            <w:tcW w:w="2693" w:type="dxa"/>
          </w:tcPr>
          <w:p w14:paraId="65764DE0" w14:textId="5C227B37" w:rsidR="0064109D" w:rsidRPr="00745542" w:rsidRDefault="0064109D" w:rsidP="004B30F8">
            <w:r>
              <w:t>Bund/demountable</w:t>
            </w:r>
          </w:p>
        </w:tc>
        <w:tc>
          <w:tcPr>
            <w:tcW w:w="1083" w:type="dxa"/>
          </w:tcPr>
          <w:p w14:paraId="069669EA" w14:textId="0CA6BD36" w:rsidR="0064109D" w:rsidRPr="00745542" w:rsidRDefault="000313F6" w:rsidP="004B30F8">
            <w:r>
              <w:t>Yes</w:t>
            </w:r>
          </w:p>
        </w:tc>
        <w:tc>
          <w:tcPr>
            <w:tcW w:w="1294" w:type="dxa"/>
          </w:tcPr>
          <w:p w14:paraId="5369D9D3" w14:textId="3C8C2EB1" w:rsidR="0064109D" w:rsidRPr="00745542" w:rsidRDefault="0064109D" w:rsidP="004B30F8">
            <w:r>
              <w:t>Yes</w:t>
            </w:r>
          </w:p>
        </w:tc>
        <w:tc>
          <w:tcPr>
            <w:tcW w:w="1287" w:type="dxa"/>
          </w:tcPr>
          <w:p w14:paraId="1ED646C0" w14:textId="65FB53B4" w:rsidR="0064109D" w:rsidRPr="00745542" w:rsidRDefault="0064109D" w:rsidP="004B30F8">
            <w:proofErr w:type="spellStart"/>
            <w:r>
              <w:t>spc</w:t>
            </w:r>
            <w:proofErr w:type="spellEnd"/>
            <w:r>
              <w:t>/std</w:t>
            </w:r>
          </w:p>
        </w:tc>
      </w:tr>
      <w:tr w:rsidR="0064109D" w14:paraId="185763F5" w14:textId="77777777" w:rsidTr="009D6B94">
        <w:tc>
          <w:tcPr>
            <w:tcW w:w="538" w:type="dxa"/>
          </w:tcPr>
          <w:p w14:paraId="330E37D6" w14:textId="3F29FFF6" w:rsidR="0064109D" w:rsidRDefault="0064109D" w:rsidP="004B30F8">
            <w:r>
              <w:t>4</w:t>
            </w:r>
          </w:p>
        </w:tc>
        <w:tc>
          <w:tcPr>
            <w:tcW w:w="1867" w:type="dxa"/>
          </w:tcPr>
          <w:p w14:paraId="4380CB02" w14:textId="2A20F416" w:rsidR="0064109D" w:rsidRDefault="0064109D" w:rsidP="004B30F8">
            <w:r>
              <w:t>R</w:t>
            </w:r>
            <w:r w:rsidR="00ED7DF0">
              <w:t>echa</w:t>
            </w:r>
            <w:r>
              <w:t>bite Slip</w:t>
            </w:r>
          </w:p>
        </w:tc>
        <w:tc>
          <w:tcPr>
            <w:tcW w:w="2693" w:type="dxa"/>
          </w:tcPr>
          <w:p w14:paraId="3EF8E365" w14:textId="6E4DB458" w:rsidR="0064109D" w:rsidRPr="00745542" w:rsidRDefault="00D874CC" w:rsidP="004B30F8">
            <w:r>
              <w:t>Demountables x4</w:t>
            </w:r>
          </w:p>
        </w:tc>
        <w:tc>
          <w:tcPr>
            <w:tcW w:w="1083" w:type="dxa"/>
          </w:tcPr>
          <w:p w14:paraId="6D386118" w14:textId="1B27531C" w:rsidR="0064109D" w:rsidRPr="00745542" w:rsidRDefault="00D874CC" w:rsidP="004B30F8">
            <w:r>
              <w:t>No</w:t>
            </w:r>
          </w:p>
        </w:tc>
        <w:tc>
          <w:tcPr>
            <w:tcW w:w="1294" w:type="dxa"/>
          </w:tcPr>
          <w:p w14:paraId="26F1D9E5" w14:textId="028D1CE7" w:rsidR="0064109D" w:rsidRPr="00745542" w:rsidRDefault="00D874CC" w:rsidP="004B30F8">
            <w:r>
              <w:t>Yes</w:t>
            </w:r>
          </w:p>
        </w:tc>
        <w:tc>
          <w:tcPr>
            <w:tcW w:w="1287" w:type="dxa"/>
          </w:tcPr>
          <w:p w14:paraId="2740E98E" w14:textId="6B470252" w:rsidR="0064109D" w:rsidRPr="00745542" w:rsidRDefault="00077E43" w:rsidP="004B30F8">
            <w:r>
              <w:t>s</w:t>
            </w:r>
            <w:r w:rsidR="00D874CC">
              <w:t>td</w:t>
            </w:r>
            <w:r w:rsidR="0045129C">
              <w:t xml:space="preserve"> x4</w:t>
            </w:r>
          </w:p>
        </w:tc>
      </w:tr>
      <w:tr w:rsidR="004A2150" w14:paraId="7B62F636" w14:textId="77777777" w:rsidTr="009D6B94">
        <w:tc>
          <w:tcPr>
            <w:tcW w:w="538" w:type="dxa"/>
          </w:tcPr>
          <w:p w14:paraId="7ABDDEFA" w14:textId="1E8C6ACF" w:rsidR="004A2150" w:rsidRDefault="004A2150" w:rsidP="004B30F8">
            <w:r>
              <w:t>5</w:t>
            </w:r>
          </w:p>
        </w:tc>
        <w:tc>
          <w:tcPr>
            <w:tcW w:w="1867" w:type="dxa"/>
          </w:tcPr>
          <w:p w14:paraId="61201262" w14:textId="1EB1580D" w:rsidR="004A2150" w:rsidRDefault="004A2150" w:rsidP="004B30F8">
            <w:r>
              <w:t>Holgate’s Green</w:t>
            </w:r>
          </w:p>
        </w:tc>
        <w:tc>
          <w:tcPr>
            <w:tcW w:w="2693" w:type="dxa"/>
          </w:tcPr>
          <w:p w14:paraId="266E134B" w14:textId="4DDD066C" w:rsidR="004A2150" w:rsidRDefault="004A2150" w:rsidP="004B30F8">
            <w:r>
              <w:t>Bund or wall</w:t>
            </w:r>
          </w:p>
        </w:tc>
        <w:tc>
          <w:tcPr>
            <w:tcW w:w="1083" w:type="dxa"/>
          </w:tcPr>
          <w:p w14:paraId="67E6E7FB" w14:textId="33B14E41" w:rsidR="004A2150" w:rsidRDefault="004A2150" w:rsidP="004B30F8">
            <w:r>
              <w:t>Yes</w:t>
            </w:r>
          </w:p>
        </w:tc>
        <w:tc>
          <w:tcPr>
            <w:tcW w:w="1294" w:type="dxa"/>
          </w:tcPr>
          <w:p w14:paraId="205E69D1" w14:textId="4BF8622A" w:rsidR="004A2150" w:rsidRDefault="004A2150" w:rsidP="004B30F8">
            <w:r>
              <w:t>Yes</w:t>
            </w:r>
          </w:p>
        </w:tc>
        <w:tc>
          <w:tcPr>
            <w:tcW w:w="1287" w:type="dxa"/>
          </w:tcPr>
          <w:p w14:paraId="610E4466" w14:textId="1FCFAF70" w:rsidR="004A2150" w:rsidRDefault="004A2150" w:rsidP="004B30F8">
            <w:proofErr w:type="spellStart"/>
            <w:r>
              <w:t>spc</w:t>
            </w:r>
            <w:proofErr w:type="spellEnd"/>
          </w:p>
        </w:tc>
      </w:tr>
      <w:tr w:rsidR="0064109D" w14:paraId="240038FD" w14:textId="77777777" w:rsidTr="009D6B94">
        <w:tc>
          <w:tcPr>
            <w:tcW w:w="538" w:type="dxa"/>
          </w:tcPr>
          <w:p w14:paraId="427F7701" w14:textId="34584AD5" w:rsidR="0064109D" w:rsidRDefault="004A2150" w:rsidP="004B30F8">
            <w:r>
              <w:t>6</w:t>
            </w:r>
          </w:p>
        </w:tc>
        <w:tc>
          <w:tcPr>
            <w:tcW w:w="1867" w:type="dxa"/>
          </w:tcPr>
          <w:p w14:paraId="2F052806" w14:textId="7242FB10" w:rsidR="0064109D" w:rsidRDefault="0064109D" w:rsidP="004B30F8">
            <w:r>
              <w:t xml:space="preserve">W of Holgate’s </w:t>
            </w:r>
            <w:proofErr w:type="spellStart"/>
            <w:r>
              <w:t>Gn</w:t>
            </w:r>
            <w:proofErr w:type="spellEnd"/>
          </w:p>
        </w:tc>
        <w:tc>
          <w:tcPr>
            <w:tcW w:w="2693" w:type="dxa"/>
          </w:tcPr>
          <w:p w14:paraId="73DD2CAB" w14:textId="1EEDF290" w:rsidR="0064109D" w:rsidRPr="00745542" w:rsidRDefault="00ED7DF0" w:rsidP="004B30F8">
            <w:r>
              <w:t>Demountable</w:t>
            </w:r>
          </w:p>
        </w:tc>
        <w:tc>
          <w:tcPr>
            <w:tcW w:w="1083" w:type="dxa"/>
          </w:tcPr>
          <w:p w14:paraId="070788B2" w14:textId="137FE333" w:rsidR="0064109D" w:rsidRPr="00745542" w:rsidRDefault="00ED7DF0" w:rsidP="004B30F8">
            <w:r>
              <w:t>No</w:t>
            </w:r>
          </w:p>
        </w:tc>
        <w:tc>
          <w:tcPr>
            <w:tcW w:w="1294" w:type="dxa"/>
          </w:tcPr>
          <w:p w14:paraId="4713CFC8" w14:textId="39C39821" w:rsidR="0064109D" w:rsidRPr="00745542" w:rsidRDefault="00ED7DF0" w:rsidP="004B30F8">
            <w:r>
              <w:t>Yes</w:t>
            </w:r>
          </w:p>
        </w:tc>
        <w:tc>
          <w:tcPr>
            <w:tcW w:w="1287" w:type="dxa"/>
          </w:tcPr>
          <w:p w14:paraId="5E17118F" w14:textId="6B5F64DD" w:rsidR="0064109D" w:rsidRPr="00745542" w:rsidRDefault="00ED7DF0" w:rsidP="004B30F8">
            <w:proofErr w:type="spellStart"/>
            <w:r>
              <w:t>spc</w:t>
            </w:r>
            <w:proofErr w:type="spellEnd"/>
            <w:r>
              <w:t xml:space="preserve"> </w:t>
            </w:r>
          </w:p>
        </w:tc>
      </w:tr>
      <w:tr w:rsidR="0064109D" w14:paraId="5E9458E1" w14:textId="77777777" w:rsidTr="009D6B94">
        <w:tc>
          <w:tcPr>
            <w:tcW w:w="538" w:type="dxa"/>
          </w:tcPr>
          <w:p w14:paraId="1413E75B" w14:textId="194C51E7" w:rsidR="0064109D" w:rsidRDefault="004A2150" w:rsidP="004B30F8">
            <w:r>
              <w:t>7</w:t>
            </w:r>
          </w:p>
        </w:tc>
        <w:tc>
          <w:tcPr>
            <w:tcW w:w="1867" w:type="dxa"/>
          </w:tcPr>
          <w:p w14:paraId="5A9F4E45" w14:textId="39E33E7D" w:rsidR="0064109D" w:rsidRDefault="0064109D" w:rsidP="004B30F8">
            <w:r>
              <w:t xml:space="preserve">Mermaid </w:t>
            </w:r>
            <w:r w:rsidR="0011026B">
              <w:t>Inn</w:t>
            </w:r>
          </w:p>
        </w:tc>
        <w:tc>
          <w:tcPr>
            <w:tcW w:w="2693" w:type="dxa"/>
          </w:tcPr>
          <w:p w14:paraId="2C8AA075" w14:textId="33E7034A" w:rsidR="0064109D" w:rsidRPr="00745542" w:rsidRDefault="00ED7DF0" w:rsidP="004B30F8">
            <w:r>
              <w:t>Demountable</w:t>
            </w:r>
          </w:p>
        </w:tc>
        <w:tc>
          <w:tcPr>
            <w:tcW w:w="1083" w:type="dxa"/>
          </w:tcPr>
          <w:p w14:paraId="5D3A77DA" w14:textId="078C7E7E" w:rsidR="0064109D" w:rsidRPr="00745542" w:rsidRDefault="00ED7DF0" w:rsidP="004B30F8">
            <w:r>
              <w:t>No</w:t>
            </w:r>
          </w:p>
        </w:tc>
        <w:tc>
          <w:tcPr>
            <w:tcW w:w="1294" w:type="dxa"/>
          </w:tcPr>
          <w:p w14:paraId="2714CDC0" w14:textId="4823E1DE" w:rsidR="0064109D" w:rsidRPr="00745542" w:rsidRDefault="00ED7DF0" w:rsidP="004B30F8">
            <w:r>
              <w:t>Yes</w:t>
            </w:r>
          </w:p>
        </w:tc>
        <w:tc>
          <w:tcPr>
            <w:tcW w:w="1287" w:type="dxa"/>
          </w:tcPr>
          <w:p w14:paraId="6425F346" w14:textId="4DC5485B" w:rsidR="0064109D" w:rsidRPr="00745542" w:rsidRDefault="00ED7DF0" w:rsidP="004B30F8">
            <w:r>
              <w:t>std</w:t>
            </w:r>
          </w:p>
        </w:tc>
      </w:tr>
      <w:tr w:rsidR="0064109D" w14:paraId="65F06365" w14:textId="77777777" w:rsidTr="009D6B94">
        <w:tc>
          <w:tcPr>
            <w:tcW w:w="538" w:type="dxa"/>
          </w:tcPr>
          <w:p w14:paraId="67318E5E" w14:textId="2874D30D" w:rsidR="0064109D" w:rsidRDefault="004A2150" w:rsidP="004B30F8">
            <w:r>
              <w:t>8</w:t>
            </w:r>
          </w:p>
        </w:tc>
        <w:tc>
          <w:tcPr>
            <w:tcW w:w="1867" w:type="dxa"/>
          </w:tcPr>
          <w:p w14:paraId="732FAA06" w14:textId="56E80CE7" w:rsidR="0064109D" w:rsidRDefault="0064109D" w:rsidP="004B30F8">
            <w:r>
              <w:t>Old Town</w:t>
            </w:r>
          </w:p>
        </w:tc>
        <w:tc>
          <w:tcPr>
            <w:tcW w:w="2693" w:type="dxa"/>
          </w:tcPr>
          <w:p w14:paraId="069AAE61" w14:textId="7E355387" w:rsidR="0064109D" w:rsidRPr="00745542" w:rsidRDefault="00E92958" w:rsidP="004B30F8">
            <w:r>
              <w:t>Demountable</w:t>
            </w:r>
            <w:r w:rsidR="00050A22">
              <w:t>s x3</w:t>
            </w:r>
            <w:r>
              <w:t>, drainage</w:t>
            </w:r>
          </w:p>
        </w:tc>
        <w:tc>
          <w:tcPr>
            <w:tcW w:w="1083" w:type="dxa"/>
          </w:tcPr>
          <w:p w14:paraId="77207F00" w14:textId="14F754CF" w:rsidR="0064109D" w:rsidRPr="00745542" w:rsidRDefault="00E92958" w:rsidP="004B30F8">
            <w:r>
              <w:t>No</w:t>
            </w:r>
          </w:p>
        </w:tc>
        <w:tc>
          <w:tcPr>
            <w:tcW w:w="1294" w:type="dxa"/>
          </w:tcPr>
          <w:p w14:paraId="34B512F2" w14:textId="3F919879" w:rsidR="0064109D" w:rsidRPr="00745542" w:rsidRDefault="00E92958" w:rsidP="004B30F8">
            <w:r>
              <w:t>Yes</w:t>
            </w:r>
          </w:p>
        </w:tc>
        <w:tc>
          <w:tcPr>
            <w:tcW w:w="1287" w:type="dxa"/>
          </w:tcPr>
          <w:p w14:paraId="21A48FC7" w14:textId="1FF6D678" w:rsidR="0064109D" w:rsidRPr="00745542" w:rsidRDefault="0045129C" w:rsidP="004B30F8">
            <w:r>
              <w:t>s</w:t>
            </w:r>
            <w:r w:rsidR="00E92958">
              <w:t>td</w:t>
            </w:r>
            <w:r>
              <w:t xml:space="preserve"> x3</w:t>
            </w:r>
            <w:r w:rsidR="00E92958">
              <w:t>/</w:t>
            </w:r>
            <w:proofErr w:type="spellStart"/>
            <w:r w:rsidR="00E92958">
              <w:t>spc</w:t>
            </w:r>
            <w:proofErr w:type="spellEnd"/>
          </w:p>
        </w:tc>
      </w:tr>
      <w:tr w:rsidR="00B078B3" w14:paraId="49A3F8A6" w14:textId="77777777" w:rsidTr="009D6B94">
        <w:tc>
          <w:tcPr>
            <w:tcW w:w="538" w:type="dxa"/>
          </w:tcPr>
          <w:p w14:paraId="0F724CE9" w14:textId="3286C316" w:rsidR="00B078B3" w:rsidRDefault="00B078B3" w:rsidP="004B30F8">
            <w:r>
              <w:t>9</w:t>
            </w:r>
          </w:p>
        </w:tc>
        <w:tc>
          <w:tcPr>
            <w:tcW w:w="1867" w:type="dxa"/>
          </w:tcPr>
          <w:p w14:paraId="2EFD4895" w14:textId="0717AFF4" w:rsidR="00B078B3" w:rsidRDefault="00B078B3" w:rsidP="004B30F8">
            <w:r>
              <w:t>Lifeboat slip</w:t>
            </w:r>
          </w:p>
        </w:tc>
        <w:tc>
          <w:tcPr>
            <w:tcW w:w="2693" w:type="dxa"/>
          </w:tcPr>
          <w:p w14:paraId="45D64FF9" w14:textId="1032A902" w:rsidR="00B078B3" w:rsidRDefault="00B078B3" w:rsidP="004B30F8">
            <w:r>
              <w:t>Demountable x</w:t>
            </w:r>
            <w:proofErr w:type="gramStart"/>
            <w:r>
              <w:t>1,  drainage</w:t>
            </w:r>
            <w:proofErr w:type="gramEnd"/>
          </w:p>
        </w:tc>
        <w:tc>
          <w:tcPr>
            <w:tcW w:w="1083" w:type="dxa"/>
          </w:tcPr>
          <w:p w14:paraId="49C6E71D" w14:textId="316D908B" w:rsidR="00B078B3" w:rsidRDefault="00B078B3" w:rsidP="004B30F8">
            <w:r>
              <w:t>Yes</w:t>
            </w:r>
          </w:p>
        </w:tc>
        <w:tc>
          <w:tcPr>
            <w:tcW w:w="1294" w:type="dxa"/>
          </w:tcPr>
          <w:p w14:paraId="6E9D0D56" w14:textId="67D1ED5A" w:rsidR="00B078B3" w:rsidRDefault="00B078B3" w:rsidP="004B30F8">
            <w:r>
              <w:t>Yes</w:t>
            </w:r>
          </w:p>
        </w:tc>
        <w:tc>
          <w:tcPr>
            <w:tcW w:w="1287" w:type="dxa"/>
          </w:tcPr>
          <w:p w14:paraId="1A15993A" w14:textId="1DB43C52" w:rsidR="00B078B3" w:rsidRDefault="00B078B3" w:rsidP="004B30F8">
            <w:r>
              <w:t>std</w:t>
            </w:r>
          </w:p>
        </w:tc>
      </w:tr>
    </w:tbl>
    <w:p w14:paraId="5048B741" w14:textId="77777777" w:rsidR="00E41DC1" w:rsidRDefault="00E41DC1" w:rsidP="00745542"/>
    <w:p w14:paraId="6092C818" w14:textId="71694E0E" w:rsidR="00ED7DF0" w:rsidRPr="00E41DC1" w:rsidRDefault="00ED7DF0" w:rsidP="00ED7DF0">
      <w:pPr>
        <w:pStyle w:val="ListParagraph"/>
        <w:numPr>
          <w:ilvl w:val="0"/>
          <w:numId w:val="3"/>
        </w:numPr>
        <w:rPr>
          <w:b/>
          <w:bCs/>
        </w:rPr>
      </w:pPr>
      <w:r w:rsidRPr="00E41DC1">
        <w:rPr>
          <w:b/>
          <w:bCs/>
        </w:rPr>
        <w:t xml:space="preserve">Hydraulic design </w:t>
      </w:r>
    </w:p>
    <w:p w14:paraId="357CDFC4" w14:textId="5A3373B4" w:rsidR="009B6007" w:rsidRDefault="009B6007" w:rsidP="00ED7DF0">
      <w:r>
        <w:t xml:space="preserve">Significant information is available from the JBA Flood Study for the islands (2016) on the design height of events affecting these frontages. However, for some sites the information in the JBA study is unlikely to be sufficient to understand the hydraulic design standard. </w:t>
      </w:r>
    </w:p>
    <w:p w14:paraId="02EA9D15" w14:textId="5EB22A46" w:rsidR="003B5616" w:rsidRDefault="003B5616" w:rsidP="00ED7DF0">
      <w:r>
        <w:t>In addition, early designs are available for Site 8 at Old Town, although the designs provided were inappropriate for the site.</w:t>
      </w:r>
    </w:p>
    <w:p w14:paraId="094FC9B6" w14:textId="28CB09B1" w:rsidR="003B40F0" w:rsidRDefault="00ED7DF0" w:rsidP="00ED7DF0">
      <w:r>
        <w:t xml:space="preserve">The </w:t>
      </w:r>
      <w:r w:rsidR="00185472">
        <w:t>provision</w:t>
      </w:r>
      <w:r>
        <w:t xml:space="preserve"> of hydraulic design </w:t>
      </w:r>
      <w:r w:rsidR="00986C98">
        <w:t xml:space="preserve">by the contractor </w:t>
      </w:r>
      <w:r>
        <w:t xml:space="preserve">is </w:t>
      </w:r>
      <w:r w:rsidR="009B6007">
        <w:t>likely to be required for the following</w:t>
      </w:r>
      <w:r w:rsidR="003B40F0">
        <w:t>:</w:t>
      </w:r>
      <w:r>
        <w:t xml:space="preserve"> </w:t>
      </w:r>
    </w:p>
    <w:p w14:paraId="1F92F7CD" w14:textId="2A3A8D06" w:rsidR="003B40F0" w:rsidRDefault="00ED7DF0" w:rsidP="003B40F0">
      <w:pPr>
        <w:ind w:left="360"/>
      </w:pPr>
      <w:r>
        <w:t>(a) the Little Porth fence/wall designed to close a</w:t>
      </w:r>
      <w:r w:rsidR="00DE09EE">
        <w:t>n opening between</w:t>
      </w:r>
      <w:r>
        <w:t xml:space="preserve"> the existing buildings that </w:t>
      </w:r>
      <w:r w:rsidR="00DE09EE">
        <w:t xml:space="preserve">themselves </w:t>
      </w:r>
      <w:r>
        <w:t xml:space="preserve">provide flood defences at this site. In the February 2014 storm water travelled between the houses and into </w:t>
      </w:r>
      <w:r w:rsidR="00DE09EE">
        <w:t xml:space="preserve">the rest of </w:t>
      </w:r>
      <w:r>
        <w:t xml:space="preserve">Hugh Town behind. The design at this site needs to cope with water ponding in the seaward garden of the property and moving to the landward side of the property. It must </w:t>
      </w:r>
      <w:r w:rsidR="00DE09EE">
        <w:t xml:space="preserve">allow continued access (when not flooding) </w:t>
      </w:r>
      <w:r>
        <w:t xml:space="preserve">for the residents but </w:t>
      </w:r>
      <w:r w:rsidR="00B078B3">
        <w:t xml:space="preserve">be </w:t>
      </w:r>
      <w:r>
        <w:t>strong enough to resist the force of waves</w:t>
      </w:r>
      <w:r w:rsidR="00DE09EE">
        <w:t xml:space="preserve"> and wind during flood events</w:t>
      </w:r>
      <w:r>
        <w:t xml:space="preserve">. This requires discussion with the residents. </w:t>
      </w:r>
      <w:r w:rsidR="00E90879">
        <w:t>Any fixed fence/wall is likely to need to be hydraulically designed to avoid seepage or piping occurring below it during a high tide event.</w:t>
      </w:r>
    </w:p>
    <w:p w14:paraId="09797A96" w14:textId="6A47E9D4" w:rsidR="00ED7DF0" w:rsidRDefault="00ED7DF0" w:rsidP="003B40F0">
      <w:pPr>
        <w:ind w:left="360"/>
      </w:pPr>
      <w:r>
        <w:t xml:space="preserve">(b) </w:t>
      </w:r>
      <w:r w:rsidR="00DE09EE">
        <w:t xml:space="preserve">Demountable and fixed defences at </w:t>
      </w:r>
      <w:r>
        <w:t xml:space="preserve">Porthcressa </w:t>
      </w:r>
      <w:proofErr w:type="gramStart"/>
      <w:r w:rsidR="000313F6">
        <w:t xml:space="preserve">Bank </w:t>
      </w:r>
      <w:r>
        <w:t>park</w:t>
      </w:r>
      <w:proofErr w:type="gramEnd"/>
      <w:r>
        <w:t xml:space="preserve">, </w:t>
      </w:r>
      <w:r w:rsidR="00DE09EE">
        <w:t xml:space="preserve">where </w:t>
      </w:r>
      <w:r>
        <w:t xml:space="preserve">the area to the west of the laundrette needs protection against high sea levels flowing from Porthcressa during storms. The area to the west of this park is elevated (‘Porthcressa Bank’), but east of the pathway over the bank the ground is lower. The design outcome should retain the natural feel of the park, but </w:t>
      </w:r>
      <w:r w:rsidR="00913129">
        <w:t xml:space="preserve">also </w:t>
      </w:r>
      <w:r>
        <w:t xml:space="preserve">provide protection against blue water flooding. </w:t>
      </w:r>
      <w:r w:rsidR="00185472">
        <w:t xml:space="preserve">One feasible </w:t>
      </w:r>
      <w:r>
        <w:t xml:space="preserve">approach </w:t>
      </w:r>
      <w:r w:rsidR="00185472">
        <w:t xml:space="preserve">may be </w:t>
      </w:r>
      <w:r>
        <w:t>a</w:t>
      </w:r>
      <w:r w:rsidR="00DE09EE">
        <w:t xml:space="preserve"> </w:t>
      </w:r>
      <w:r>
        <w:t xml:space="preserve">bund to elevate the ground level, together with a low stone wall at the seaward margin of the park to provide additional protection, and a demountable to close the gap between the park and the laundrette. </w:t>
      </w:r>
      <w:r w:rsidR="003B40F0">
        <w:t>Hydraulic design is required for the design elevation to achieve an appropriate standard.</w:t>
      </w:r>
      <w:r w:rsidR="000313F6">
        <w:t xml:space="preserve"> The bund formed in the park </w:t>
      </w:r>
      <w:r w:rsidR="00DE09EE">
        <w:t xml:space="preserve">must </w:t>
      </w:r>
      <w:r w:rsidR="000313F6">
        <w:t xml:space="preserve">be hydraulically designed to avoid seepage or piping occurring below the bund during </w:t>
      </w:r>
      <w:r w:rsidR="00E90879">
        <w:t xml:space="preserve">a </w:t>
      </w:r>
      <w:r w:rsidR="000313F6">
        <w:t>high tide</w:t>
      </w:r>
      <w:r w:rsidR="00E90879">
        <w:t xml:space="preserve"> event</w:t>
      </w:r>
      <w:r w:rsidR="00DE09EE">
        <w:t>, and to prevent wave runup overtopping</w:t>
      </w:r>
      <w:r w:rsidR="000313F6">
        <w:t>.</w:t>
      </w:r>
    </w:p>
    <w:p w14:paraId="123C5984" w14:textId="786AF400" w:rsidR="000313F6" w:rsidRDefault="000313F6" w:rsidP="003B40F0">
      <w:pPr>
        <w:ind w:left="360"/>
      </w:pPr>
      <w:r>
        <w:lastRenderedPageBreak/>
        <w:t xml:space="preserve">(c) East of the library, </w:t>
      </w:r>
      <w:r w:rsidR="00B078B3">
        <w:t>a</w:t>
      </w:r>
      <w:r>
        <w:t xml:space="preserve"> bund that forms the end point of </w:t>
      </w:r>
      <w:r w:rsidR="00B078B3">
        <w:t>a</w:t>
      </w:r>
      <w:r>
        <w:t xml:space="preserve"> demountable is likely to need to be hydraulically designed to avoid seepage or piping occurring below the bund during </w:t>
      </w:r>
      <w:r w:rsidR="00E90879">
        <w:t>a</w:t>
      </w:r>
      <w:r>
        <w:t xml:space="preserve"> high tide</w:t>
      </w:r>
      <w:r w:rsidR="00E90879">
        <w:t xml:space="preserve"> event</w:t>
      </w:r>
      <w:r w:rsidR="00DE09EE">
        <w:t>, and to prevent wave runup overtopping</w:t>
      </w:r>
      <w:r>
        <w:t>.</w:t>
      </w:r>
    </w:p>
    <w:p w14:paraId="5461D903" w14:textId="77777777" w:rsidR="00275F92" w:rsidRDefault="00185472" w:rsidP="009B6007">
      <w:pPr>
        <w:ind w:left="360"/>
      </w:pPr>
      <w:r>
        <w:t>(d) At the Rechabite Slip and Holgate’s Green area, where hydraulic design is required to determine the optimum height of demountable and permanent structures to reduce risk to the area behind the works. The options include works at the seaward side of the Green and the Slip, or potentially works at the rear of the Green, close to the road. Additionally, any design should not preclude the Green being used as a storage area for gigs during the annual gig championships and other events.</w:t>
      </w:r>
      <w:r w:rsidR="009B6007">
        <w:t xml:space="preserve"> Piping and seepage on any bunded structure must be considered.</w:t>
      </w:r>
      <w:r w:rsidR="00575FA2">
        <w:t xml:space="preserve"> </w:t>
      </w:r>
    </w:p>
    <w:p w14:paraId="36AFF38B" w14:textId="191464F0" w:rsidR="00185472" w:rsidRDefault="00275F92" w:rsidP="009B6007">
      <w:pPr>
        <w:ind w:left="360"/>
      </w:pPr>
      <w:r>
        <w:t xml:space="preserve">(e) </w:t>
      </w:r>
      <w:r w:rsidR="00D4644E">
        <w:t xml:space="preserve">Hydraulic analysis of the requirements for a </w:t>
      </w:r>
      <w:r w:rsidR="00575FA2">
        <w:t xml:space="preserve">system for pumping stormwater from behind the defences </w:t>
      </w:r>
      <w:r>
        <w:t xml:space="preserve">on Hugh Street </w:t>
      </w:r>
      <w:r w:rsidR="00575FA2">
        <w:t>may be required</w:t>
      </w:r>
      <w:r w:rsidR="00D4644E">
        <w:t xml:space="preserve">. This should examine the volume of </w:t>
      </w:r>
      <w:r w:rsidR="00575FA2">
        <w:t xml:space="preserve">stormwater </w:t>
      </w:r>
      <w:r w:rsidR="00D4644E">
        <w:t xml:space="preserve">that </w:t>
      </w:r>
      <w:r w:rsidR="00575FA2">
        <w:t xml:space="preserve">could not escape </w:t>
      </w:r>
      <w:r w:rsidR="00D4644E">
        <w:t>from</w:t>
      </w:r>
      <w:r w:rsidR="008634B4">
        <w:t xml:space="preserve"> –</w:t>
      </w:r>
      <w:r w:rsidR="00D4644E">
        <w:t xml:space="preserve"> and</w:t>
      </w:r>
      <w:r w:rsidR="008634B4">
        <w:t xml:space="preserve"> </w:t>
      </w:r>
      <w:r w:rsidR="00D4644E">
        <w:t xml:space="preserve">seawater that might </w:t>
      </w:r>
      <w:r w:rsidR="008634B4">
        <w:t xml:space="preserve">flow </w:t>
      </w:r>
      <w:r w:rsidR="00D4644E">
        <w:t>to</w:t>
      </w:r>
      <w:r w:rsidR="008634B4">
        <w:t xml:space="preserve"> –</w:t>
      </w:r>
      <w:r w:rsidR="00D4644E">
        <w:t xml:space="preserve"> the</w:t>
      </w:r>
      <w:r w:rsidR="008634B4">
        <w:t xml:space="preserve"> </w:t>
      </w:r>
      <w:r w:rsidR="00D4644E">
        <w:t xml:space="preserve">landward side of </w:t>
      </w:r>
      <w:r w:rsidR="00575FA2">
        <w:t xml:space="preserve">the </w:t>
      </w:r>
      <w:r w:rsidR="00D4644E">
        <w:t xml:space="preserve">demountable </w:t>
      </w:r>
      <w:r w:rsidR="00575FA2">
        <w:t>defences to the sea.</w:t>
      </w:r>
    </w:p>
    <w:p w14:paraId="69D8D767" w14:textId="43513553" w:rsidR="003B40F0" w:rsidRPr="00E41DC1" w:rsidRDefault="003B40F0" w:rsidP="003B40F0">
      <w:pPr>
        <w:pStyle w:val="ListParagraph"/>
        <w:numPr>
          <w:ilvl w:val="0"/>
          <w:numId w:val="3"/>
        </w:numPr>
        <w:rPr>
          <w:b/>
          <w:bCs/>
        </w:rPr>
      </w:pPr>
      <w:r w:rsidRPr="00E41DC1">
        <w:rPr>
          <w:b/>
          <w:bCs/>
        </w:rPr>
        <w:t>Engineering design</w:t>
      </w:r>
    </w:p>
    <w:p w14:paraId="1D779B07" w14:textId="65E09DF3" w:rsidR="0050064C" w:rsidRDefault="0050064C" w:rsidP="0050064C">
      <w:r>
        <w:t xml:space="preserve">The </w:t>
      </w:r>
      <w:r w:rsidR="009B6007">
        <w:t>provision</w:t>
      </w:r>
      <w:r>
        <w:t xml:space="preserve"> of engineering design</w:t>
      </w:r>
      <w:r w:rsidR="00986C98">
        <w:t xml:space="preserve"> by the contractor</w:t>
      </w:r>
      <w:r>
        <w:t xml:space="preserve"> is </w:t>
      </w:r>
      <w:r w:rsidR="00986C98">
        <w:t xml:space="preserve">likely to be required </w:t>
      </w:r>
      <w:r>
        <w:t>for installation of demountables, bunds and associated works designed to anchor or support the end of the demountables. Minor additional works such as additional drainage also may be required.</w:t>
      </w:r>
    </w:p>
    <w:p w14:paraId="36BF17C9" w14:textId="326404E2" w:rsidR="003409E8" w:rsidRDefault="003409E8" w:rsidP="0050064C">
      <w:r>
        <w:t xml:space="preserve">In considering the engineering design, the energy each location may be subject to </w:t>
      </w:r>
      <w:r w:rsidR="00B078B3">
        <w:t xml:space="preserve">from </w:t>
      </w:r>
      <w:r>
        <w:t>wave, surge and wind forces during storms</w:t>
      </w:r>
      <w:r w:rsidR="00986C98">
        <w:t xml:space="preserve"> must be considered by the contractor</w:t>
      </w:r>
      <w:r>
        <w:t xml:space="preserve">. Some locations are very exposed to these forces, while others are less exposed. </w:t>
      </w:r>
      <w:r w:rsidR="009B6007">
        <w:t>The JBA</w:t>
      </w:r>
      <w:r>
        <w:t xml:space="preserve"> report on </w:t>
      </w:r>
      <w:r w:rsidR="0007408A">
        <w:t xml:space="preserve">coastal flooding for the Isles of Scilly discusses static </w:t>
      </w:r>
      <w:r>
        <w:t>sea level</w:t>
      </w:r>
      <w:r w:rsidR="0007408A">
        <w:t>s, storm surge</w:t>
      </w:r>
      <w:r>
        <w:t xml:space="preserve"> </w:t>
      </w:r>
      <w:r w:rsidR="0007408A">
        <w:t>and expected wave overtopping of existing ground levels.</w:t>
      </w:r>
    </w:p>
    <w:p w14:paraId="421C31A3" w14:textId="59BEB98D" w:rsidR="00E867C1" w:rsidRDefault="00E867C1" w:rsidP="0050064C">
      <w:r>
        <w:t>Demountable designs must consider how the structures will be transported to site and fitted. In general, most structures will require to be transported by up to 2 people to the actual site, but 1 person portability is preferred.</w:t>
      </w:r>
    </w:p>
    <w:p w14:paraId="29E3D575" w14:textId="6A403DCE" w:rsidR="00913129" w:rsidRDefault="00913129" w:rsidP="00B078B3">
      <w:pPr>
        <w:pStyle w:val="ListParagraph"/>
        <w:numPr>
          <w:ilvl w:val="0"/>
          <w:numId w:val="7"/>
        </w:numPr>
      </w:pPr>
      <w:r>
        <w:t>At Little Porth the engineering design should provide construction diagrams and specifications for the wall/fence for infilling the gap between the buildings</w:t>
      </w:r>
      <w:r w:rsidR="00583075">
        <w:t>.</w:t>
      </w:r>
    </w:p>
    <w:p w14:paraId="2AA07771" w14:textId="39B3D393" w:rsidR="00913129" w:rsidRDefault="00913129" w:rsidP="00B078B3">
      <w:pPr>
        <w:pStyle w:val="ListParagraph"/>
        <w:numPr>
          <w:ilvl w:val="0"/>
          <w:numId w:val="7"/>
        </w:numPr>
      </w:pPr>
      <w:r>
        <w:t xml:space="preserve">At Porthcressa </w:t>
      </w:r>
      <w:proofErr w:type="gramStart"/>
      <w:r w:rsidR="00AA378F">
        <w:t>Bank p</w:t>
      </w:r>
      <w:r>
        <w:t>ark</w:t>
      </w:r>
      <w:proofErr w:type="gramEnd"/>
      <w:r>
        <w:t xml:space="preserve">, the design should provide diagrams and specs for the bund, stone wall and demountables. Key constraints are avoiding </w:t>
      </w:r>
      <w:r w:rsidR="00497C95">
        <w:t xml:space="preserve">any </w:t>
      </w:r>
      <w:r>
        <w:t>attachment to the wall of the laundrette building</w:t>
      </w:r>
      <w:r w:rsidR="00891124">
        <w:t>, but the attachment point in the park can include the existing stone wall</w:t>
      </w:r>
      <w:r>
        <w:t>.</w:t>
      </w:r>
    </w:p>
    <w:p w14:paraId="6888911E" w14:textId="50771594" w:rsidR="00913129" w:rsidRDefault="00583075" w:rsidP="00B078B3">
      <w:pPr>
        <w:pStyle w:val="ListParagraph"/>
        <w:numPr>
          <w:ilvl w:val="0"/>
          <w:numId w:val="7"/>
        </w:numPr>
      </w:pPr>
      <w:r>
        <w:t xml:space="preserve">East of the library the design is for the bund that continues the ground level from the existing park across to an upright provided for one end of the demountable structure, and the receiving structure of the other end </w:t>
      </w:r>
      <w:r w:rsidR="00891124">
        <w:t xml:space="preserve">fixed </w:t>
      </w:r>
      <w:r>
        <w:t>against the wall of the library.</w:t>
      </w:r>
    </w:p>
    <w:p w14:paraId="2A6B45A3" w14:textId="3954899B" w:rsidR="00583075" w:rsidRDefault="00583075" w:rsidP="00B078B3">
      <w:pPr>
        <w:pStyle w:val="ListParagraph"/>
        <w:numPr>
          <w:ilvl w:val="0"/>
          <w:numId w:val="7"/>
        </w:numPr>
      </w:pPr>
      <w:r>
        <w:t xml:space="preserve">At the Rechabite slip area, the design is for the 4 demountable elements that </w:t>
      </w:r>
      <w:proofErr w:type="spellStart"/>
      <w:r>
        <w:t>i</w:t>
      </w:r>
      <w:proofErr w:type="spellEnd"/>
      <w:r>
        <w:t>) cross the Rechabite Slip (about 6.5 m), ii) and iii) close both gaps either side of the existing shelter (</w:t>
      </w:r>
      <w:r w:rsidR="0045129C">
        <w:t xml:space="preserve">about </w:t>
      </w:r>
      <w:r>
        <w:t>2.5 m each) and close iv) the gap from the end of the wall east of the slip to the slip edge (3.25 m).</w:t>
      </w:r>
      <w:r w:rsidR="00050A22">
        <w:t xml:space="preserve"> The attachment points can be </w:t>
      </w:r>
      <w:r w:rsidR="0045129C">
        <w:t xml:space="preserve">fixed to </w:t>
      </w:r>
      <w:r w:rsidR="00050A22">
        <w:t>the various stone structures</w:t>
      </w:r>
      <w:r w:rsidR="00891124">
        <w:t xml:space="preserve"> and the shelter itself</w:t>
      </w:r>
      <w:r w:rsidR="00050A22">
        <w:t>.</w:t>
      </w:r>
    </w:p>
    <w:p w14:paraId="7B2FE210" w14:textId="230E00C0" w:rsidR="000535F5" w:rsidRDefault="000535F5" w:rsidP="00B078B3">
      <w:pPr>
        <w:pStyle w:val="ListParagraph"/>
        <w:numPr>
          <w:ilvl w:val="0"/>
          <w:numId w:val="7"/>
        </w:numPr>
      </w:pPr>
      <w:r>
        <w:t>On Holgate’s Green, the potential for overtopping through the Green should be managed by a natural feature such as a bund at the rear (south) and east side of the Green that extend</w:t>
      </w:r>
      <w:r w:rsidR="00C041E2">
        <w:t>s</w:t>
      </w:r>
      <w:r>
        <w:t xml:space="preserve"> the existing </w:t>
      </w:r>
      <w:proofErr w:type="gramStart"/>
      <w:r>
        <w:t>walls, but</w:t>
      </w:r>
      <w:proofErr w:type="gramEnd"/>
      <w:r>
        <w:t xml:space="preserve"> do</w:t>
      </w:r>
      <w:r w:rsidR="00C041E2">
        <w:t>es</w:t>
      </w:r>
      <w:r>
        <w:t xml:space="preserve"> not exclude towed </w:t>
      </w:r>
      <w:r w:rsidR="0032120F">
        <w:t xml:space="preserve">gig </w:t>
      </w:r>
      <w:r>
        <w:t>boats</w:t>
      </w:r>
      <w:r w:rsidR="0032120F">
        <w:t xml:space="preserve"> on trailers</w:t>
      </w:r>
      <w:r>
        <w:t xml:space="preserve"> from accessing the Green during gig week. This element should join to element (d) above</w:t>
      </w:r>
    </w:p>
    <w:p w14:paraId="68EC3DC0" w14:textId="586B0CF1" w:rsidR="00583075" w:rsidRDefault="00050A22" w:rsidP="00B078B3">
      <w:pPr>
        <w:pStyle w:val="ListParagraph"/>
        <w:numPr>
          <w:ilvl w:val="0"/>
          <w:numId w:val="7"/>
        </w:numPr>
      </w:pPr>
      <w:r>
        <w:lastRenderedPageBreak/>
        <w:t>The accessway west of Holgate’s Green needs a design for a demountable structure that fits the irregular-shaped gap, about 2.2 m wide.</w:t>
      </w:r>
      <w:r w:rsidR="00891124">
        <w:t xml:space="preserve"> The attachment points can fix to the stone wall present already.</w:t>
      </w:r>
    </w:p>
    <w:p w14:paraId="7D978C08" w14:textId="6EF83DDC" w:rsidR="00050A22" w:rsidRDefault="00050A22" w:rsidP="00B078B3">
      <w:pPr>
        <w:pStyle w:val="ListParagraph"/>
        <w:numPr>
          <w:ilvl w:val="0"/>
          <w:numId w:val="7"/>
        </w:numPr>
      </w:pPr>
      <w:r>
        <w:t xml:space="preserve">The 5 m demountable in front of the Mermaid Inn is to close the gap on Hugh Street at the crest, where a low structure of 0.5 m high </w:t>
      </w:r>
      <w:r w:rsidR="00357943">
        <w:t xml:space="preserve">will be </w:t>
      </w:r>
      <w:r>
        <w:t>sufficient to stop water running up from the Mermaid Wall area. The attachment points need</w:t>
      </w:r>
      <w:r w:rsidR="003409E8">
        <w:t xml:space="preserve"> to</w:t>
      </w:r>
      <w:r>
        <w:t xml:space="preserve"> stand alone.</w:t>
      </w:r>
    </w:p>
    <w:p w14:paraId="033A3825" w14:textId="0F5CD2B7" w:rsidR="00050A22" w:rsidRDefault="00357943" w:rsidP="00B078B3">
      <w:pPr>
        <w:pStyle w:val="ListParagraph"/>
        <w:numPr>
          <w:ilvl w:val="0"/>
          <w:numId w:val="7"/>
        </w:numPr>
      </w:pPr>
      <w:r>
        <w:t xml:space="preserve">At Old Town demountable </w:t>
      </w:r>
      <w:r w:rsidR="00FC53C4">
        <w:t xml:space="preserve">barriers </w:t>
      </w:r>
      <w:r>
        <w:t xml:space="preserve">are needed </w:t>
      </w:r>
      <w:r w:rsidR="00FC53C4">
        <w:t xml:space="preserve">to close off </w:t>
      </w:r>
      <w:proofErr w:type="spellStart"/>
      <w:r>
        <w:t>i</w:t>
      </w:r>
      <w:proofErr w:type="spellEnd"/>
      <w:r>
        <w:t>) Old Town Road between the Duchy cottages and the Old Town Café wall ii) Trench Lane, iii) Old Town Lane east of ‘Nowhere’, between the existing rock armour and the low concrete and stone wall north of the road.</w:t>
      </w:r>
      <w:r w:rsidR="0045129C">
        <w:t xml:space="preserve"> </w:t>
      </w:r>
      <w:r w:rsidR="00FC53C4">
        <w:t>The demountables at the centre of Old Town could be continuous, if that is appropriate, or they could end against existing structures.</w:t>
      </w:r>
    </w:p>
    <w:p w14:paraId="770C68FB" w14:textId="2B7382BD" w:rsidR="00B078B3" w:rsidRDefault="00B078B3" w:rsidP="00B078B3">
      <w:pPr>
        <w:pStyle w:val="ListParagraph"/>
        <w:numPr>
          <w:ilvl w:val="0"/>
          <w:numId w:val="7"/>
        </w:numPr>
      </w:pPr>
      <w:r>
        <w:t xml:space="preserve">At the old lifeboat station on Periglis during storms seawater lifts between the two slipways (the old lifeboat slipway and the modern slipway) to spread over the concrete apron outside the old lifeboat station. This water then runs down </w:t>
      </w:r>
      <w:r w:rsidR="001B0F5E">
        <w:t xml:space="preserve">the falling track besides the old lifeboat station </w:t>
      </w:r>
      <w:r>
        <w:t>into the low-lying land around the settlement</w:t>
      </w:r>
      <w:r w:rsidR="00CD3387">
        <w:t xml:space="preserve"> behind</w:t>
      </w:r>
      <w:r>
        <w:t xml:space="preserve">. Rock armour </w:t>
      </w:r>
      <w:r w:rsidR="006C2224">
        <w:t>will</w:t>
      </w:r>
      <w:r>
        <w:t xml:space="preserve"> be used </w:t>
      </w:r>
      <w:r w:rsidR="006C2224">
        <w:t xml:space="preserve">(by others) </w:t>
      </w:r>
      <w:r>
        <w:t xml:space="preserve">to break up the waves </w:t>
      </w:r>
      <w:r w:rsidR="00F70837">
        <w:t xml:space="preserve">where they hit the shoreline; a demountable structure should be designed for the </w:t>
      </w:r>
      <w:r w:rsidR="0032120F">
        <w:t xml:space="preserve">5 m-wide </w:t>
      </w:r>
      <w:r w:rsidR="00F70837">
        <w:t xml:space="preserve">concrete </w:t>
      </w:r>
      <w:proofErr w:type="gramStart"/>
      <w:r w:rsidR="00F70837">
        <w:t>apron</w:t>
      </w:r>
      <w:proofErr w:type="gramEnd"/>
      <w:r w:rsidR="00F70837">
        <w:t xml:space="preserve"> to direct </w:t>
      </w:r>
      <w:r w:rsidR="0032120F">
        <w:t>overtopping water</w:t>
      </w:r>
      <w:r w:rsidR="00F70837">
        <w:t xml:space="preserve"> back into the sea and prevent it running inland</w:t>
      </w:r>
      <w:r w:rsidR="0032120F">
        <w:t xml:space="preserve">. </w:t>
      </w:r>
      <w:r w:rsidR="006C2224">
        <w:t xml:space="preserve">The concrete apron may require repair and reconstruction to provide a solid surface for the demountable structure to rest on. </w:t>
      </w:r>
      <w:r w:rsidR="0032120F">
        <w:t>Enhanced drainage is also required behind the Periglis road frontage to direct stormwater to an appropriate soakaway point. It may not be feasible to use the sea for this disposal</w:t>
      </w:r>
      <w:r w:rsidR="00F963B9">
        <w:t xml:space="preserve"> during storms or </w:t>
      </w:r>
      <w:r w:rsidR="006C2224">
        <w:t>high-water</w:t>
      </w:r>
      <w:r w:rsidR="00F963B9">
        <w:t xml:space="preserve"> level</w:t>
      </w:r>
      <w:r w:rsidR="0032120F">
        <w:t>.</w:t>
      </w:r>
    </w:p>
    <w:p w14:paraId="21B55A34" w14:textId="2E36D4C3" w:rsidR="007F25E5" w:rsidRDefault="007F25E5" w:rsidP="00B078B3">
      <w:pPr>
        <w:pStyle w:val="ListParagraph"/>
        <w:numPr>
          <w:ilvl w:val="0"/>
          <w:numId w:val="7"/>
        </w:numPr>
      </w:pPr>
      <w:r>
        <w:t xml:space="preserve">Stormwater may pond behind demountable defence systems behind Town Beach at high tide. Despite a one-way flap being fitted to the local combined sewer overflow, some seawater also enters </w:t>
      </w:r>
      <w:r w:rsidR="00104490">
        <w:t xml:space="preserve">Hugh Street during very high sea levels, particularly during storms. If </w:t>
      </w:r>
      <w:r w:rsidR="00104490">
        <w:t>hydraulic analysis shows this is likely to be a problem</w:t>
      </w:r>
      <w:r w:rsidR="00104490">
        <w:t xml:space="preserve">, to avoid this water causing flooding on the landward side of the demountable defences because it cannot drain to the sea anymore, a system for removing that water should be designed to be installed </w:t>
      </w:r>
      <w:r w:rsidR="008634B4">
        <w:t xml:space="preserve">to be available during </w:t>
      </w:r>
      <w:r w:rsidR="00104490">
        <w:t xml:space="preserve">high sea levels, particularly when heavy rain </w:t>
      </w:r>
      <w:r w:rsidR="008634B4">
        <w:t xml:space="preserve">also </w:t>
      </w:r>
      <w:r w:rsidR="00104490">
        <w:t>is occurring.</w:t>
      </w:r>
    </w:p>
    <w:p w14:paraId="32FB01EE" w14:textId="50A057E8" w:rsidR="00C2485D" w:rsidRDefault="00C2485D" w:rsidP="00C2485D">
      <w:pPr>
        <w:pStyle w:val="ListParagraph"/>
        <w:ind w:left="360"/>
      </w:pPr>
    </w:p>
    <w:p w14:paraId="35F6A0D5" w14:textId="128E1F74" w:rsidR="00FA2875" w:rsidRPr="00E41DC1" w:rsidRDefault="00E00F36" w:rsidP="00B83F07">
      <w:pPr>
        <w:pStyle w:val="ListParagraph"/>
        <w:numPr>
          <w:ilvl w:val="0"/>
          <w:numId w:val="3"/>
        </w:numPr>
        <w:rPr>
          <w:b/>
          <w:bCs/>
        </w:rPr>
      </w:pPr>
      <w:r>
        <w:rPr>
          <w:b/>
          <w:bCs/>
        </w:rPr>
        <w:t>Permitting, c</w:t>
      </w:r>
      <w:r w:rsidR="00B83F07" w:rsidRPr="00E41DC1">
        <w:rPr>
          <w:b/>
          <w:bCs/>
        </w:rPr>
        <w:t>onstruction and installation of special demountables</w:t>
      </w:r>
      <w:r w:rsidR="00077E43" w:rsidRPr="00E41DC1">
        <w:rPr>
          <w:b/>
          <w:bCs/>
        </w:rPr>
        <w:t>/protection works</w:t>
      </w:r>
    </w:p>
    <w:p w14:paraId="0C07D37F" w14:textId="767004AC" w:rsidR="00B83F07" w:rsidRDefault="00077E43" w:rsidP="00B83F07">
      <w:r>
        <w:t>At some sites in Hugh Town, it will be necessary</w:t>
      </w:r>
      <w:r w:rsidR="00986C98">
        <w:t xml:space="preserve"> for the contractor</w:t>
      </w:r>
      <w:r>
        <w:t xml:space="preserve"> to design</w:t>
      </w:r>
      <w:r w:rsidR="00AD65A0">
        <w:t xml:space="preserve">, construct and install </w:t>
      </w:r>
      <w:r>
        <w:t xml:space="preserve">special demountables or protection works because the </w:t>
      </w:r>
      <w:r w:rsidR="00497C95">
        <w:t xml:space="preserve">local </w:t>
      </w:r>
      <w:r>
        <w:t xml:space="preserve">context </w:t>
      </w:r>
      <w:r w:rsidR="00497C95">
        <w:t xml:space="preserve">(ground level, materials) </w:t>
      </w:r>
      <w:r w:rsidR="00AD65A0">
        <w:t xml:space="preserve">doesn’t allow </w:t>
      </w:r>
      <w:r>
        <w:t>standard</w:t>
      </w:r>
      <w:r w:rsidR="00AD65A0">
        <w:t xml:space="preserve"> structures</w:t>
      </w:r>
      <w:r>
        <w:t xml:space="preserve">. These special works include a defence against flooding between two houses at Little Porth; a bund and wall placed on Porthcressa Bank to link to the standard demountable at the same location; the bund east of the library to link to the demountable; </w:t>
      </w:r>
      <w:r w:rsidR="009D6B94">
        <w:t>the complex demountable west of Holgate’s green and drainage at the bottom of Trench Lane, Old Town.</w:t>
      </w:r>
    </w:p>
    <w:p w14:paraId="452A6927" w14:textId="59176422" w:rsidR="00F23DB1" w:rsidRDefault="00F23DB1" w:rsidP="00B83F07">
      <w:r w:rsidRPr="00F23DB1">
        <w:t xml:space="preserve">It is not thought </w:t>
      </w:r>
      <w:r>
        <w:t xml:space="preserve">that planning permission is required for any demountable flood defence structures, since they are not permanent, and their support elements are minor in extent. </w:t>
      </w:r>
      <w:r w:rsidR="00FC4832">
        <w:t xml:space="preserve">Since some elements of the Porthcressa Bank </w:t>
      </w:r>
      <w:r w:rsidR="0011285D">
        <w:t xml:space="preserve">and Holgate’s Green </w:t>
      </w:r>
      <w:r w:rsidR="00FC4832">
        <w:t>solution</w:t>
      </w:r>
      <w:r w:rsidR="0011285D">
        <w:t>s</w:t>
      </w:r>
      <w:r w:rsidR="00FC4832">
        <w:t xml:space="preserve"> may be permanent in nature</w:t>
      </w:r>
      <w:r w:rsidR="00E00F36">
        <w:t xml:space="preserve"> and require ground works</w:t>
      </w:r>
      <w:r w:rsidR="00FC4832">
        <w:t xml:space="preserve">, all </w:t>
      </w:r>
      <w:r w:rsidR="009248FE">
        <w:t>design solutions proposed must be checked with the Chief Planning Officer of Council of the Isles of Scilly to determine whether they require planning permission.</w:t>
      </w:r>
    </w:p>
    <w:p w14:paraId="3AA2B2F5" w14:textId="0CA77444" w:rsidR="00E00F36" w:rsidRDefault="00E00F36" w:rsidP="00B83F07">
      <w:r>
        <w:t xml:space="preserve">It will be the responsibility of the </w:t>
      </w:r>
      <w:r w:rsidR="00986C98">
        <w:t xml:space="preserve">supplier </w:t>
      </w:r>
      <w:r>
        <w:t xml:space="preserve">to obtain all </w:t>
      </w:r>
      <w:r w:rsidR="0011285D">
        <w:t xml:space="preserve">regulatory </w:t>
      </w:r>
      <w:r>
        <w:t>permissions required for the works to be completed. Council of the Isles of Scilly will assist in providing information and contacts for this component of the project.</w:t>
      </w:r>
      <w:r w:rsidR="0011285D">
        <w:t xml:space="preserve"> </w:t>
      </w:r>
      <w:r w:rsidR="00E867C1">
        <w:t xml:space="preserve">These permissions may include highway modification orders obtained from Council of the </w:t>
      </w:r>
      <w:r w:rsidR="00063148">
        <w:t xml:space="preserve">Isles of </w:t>
      </w:r>
      <w:r w:rsidR="00E867C1">
        <w:t>Scilly for any structures based in the road or footpath.</w:t>
      </w:r>
    </w:p>
    <w:p w14:paraId="596D4C2E" w14:textId="106AD6CA" w:rsidR="00F23DB1" w:rsidRDefault="00F23DB1" w:rsidP="00B83F07">
      <w:r>
        <w:lastRenderedPageBreak/>
        <w:t xml:space="preserve">Any demountable </w:t>
      </w:r>
      <w:r w:rsidR="009248FE">
        <w:t xml:space="preserve">or temporary </w:t>
      </w:r>
      <w:r>
        <w:t>flood defence</w:t>
      </w:r>
      <w:r w:rsidR="009248FE">
        <w:t xml:space="preserve">s </w:t>
      </w:r>
      <w:r>
        <w:t xml:space="preserve">procured should be tested to </w:t>
      </w:r>
      <w:r w:rsidR="009248FE">
        <w:t>BS 851188-2+A1:2021, where appropriate. Note that BS 851188 does not apply to marine settings, but performance under these conditions is described. Materials used in the design and construction of the demountable systems designed should comply with the recommendations in BS 6349.</w:t>
      </w:r>
    </w:p>
    <w:p w14:paraId="6DBECFBB" w14:textId="21691FE7" w:rsidR="00C32F69" w:rsidRPr="00F23DB1" w:rsidRDefault="00C32F69" w:rsidP="00B83F07">
      <w:r>
        <w:t>All elements of the project must be undertaken in a manner which allows the client to obtain a CEEQUAL rating of ‘Very Good’. The methods by which the tenderer proposes to help the client achieve this rating must be explained in their tender submission.</w:t>
      </w:r>
    </w:p>
    <w:p w14:paraId="7DFB90A4" w14:textId="70E566CF" w:rsidR="00AB2018" w:rsidRPr="00E41DC1" w:rsidRDefault="00AB2018" w:rsidP="00AB2018">
      <w:pPr>
        <w:pStyle w:val="ListParagraph"/>
        <w:numPr>
          <w:ilvl w:val="0"/>
          <w:numId w:val="3"/>
        </w:numPr>
        <w:rPr>
          <w:b/>
          <w:bCs/>
        </w:rPr>
      </w:pPr>
      <w:r>
        <w:rPr>
          <w:b/>
          <w:bCs/>
        </w:rPr>
        <w:t>Specification</w:t>
      </w:r>
      <w:r w:rsidRPr="00E41DC1">
        <w:rPr>
          <w:b/>
          <w:bCs/>
        </w:rPr>
        <w:t xml:space="preserve"> of ‘off-the-shelf’ or bespoke standard demountables</w:t>
      </w:r>
      <w:r w:rsidR="00063148">
        <w:rPr>
          <w:b/>
          <w:bCs/>
        </w:rPr>
        <w:t xml:space="preserve"> and other systems</w:t>
      </w:r>
    </w:p>
    <w:p w14:paraId="41DA997E" w14:textId="61EFC0B6" w:rsidR="00AB2018" w:rsidRDefault="00AB2018" w:rsidP="00AB2018">
      <w:r>
        <w:t xml:space="preserve">The specification of demountable and other flood defence systems </w:t>
      </w:r>
      <w:r w:rsidR="00986C98">
        <w:t xml:space="preserve">by the contractor </w:t>
      </w:r>
      <w:r>
        <w:t xml:space="preserve">should use off-the-shelf systems where feasible. Bespoke standard systems may be used where appropriate, but </w:t>
      </w:r>
      <w:r w:rsidR="00C041E2">
        <w:t xml:space="preserve">full </w:t>
      </w:r>
      <w:r>
        <w:t>bespoke engineering is discouraged for any structures. It is recognised that bunds and support systems may need to be engineered specifically to support such off-the-shelf and bespoke standard systems.</w:t>
      </w:r>
    </w:p>
    <w:p w14:paraId="36E8F1F1" w14:textId="7B9C168B" w:rsidR="00AB2018" w:rsidRDefault="00AB2018" w:rsidP="00AB2018">
      <w:r>
        <w:t xml:space="preserve">Demountable structures that could be supplied </w:t>
      </w:r>
      <w:r w:rsidR="00986C98">
        <w:t xml:space="preserve">by the contractor using </w:t>
      </w:r>
      <w:r>
        <w:t>off-the-shelf suppliers are likely to be those where both upright posts are the same height and orientation, and the ground is level in between the posts. This includes sites at Porthcressa Bank, east of the library, Rechabite slip, Mermaid Inn</w:t>
      </w:r>
      <w:r w:rsidR="006C2224">
        <w:t xml:space="preserve">, </w:t>
      </w:r>
      <w:r>
        <w:t>Old Town</w:t>
      </w:r>
      <w:r w:rsidR="00497C95">
        <w:t xml:space="preserve"> and</w:t>
      </w:r>
      <w:r w:rsidR="00CD3387">
        <w:t xml:space="preserve"> St Agnes old lifeboat station</w:t>
      </w:r>
      <w:r>
        <w:t>, totalling 1</w:t>
      </w:r>
      <w:r w:rsidR="00CD3387">
        <w:t>2</w:t>
      </w:r>
      <w:r>
        <w:t xml:space="preserve"> individual structures.</w:t>
      </w:r>
    </w:p>
    <w:p w14:paraId="219688E3" w14:textId="0BC95E03" w:rsidR="00AB2018" w:rsidRDefault="00AB2018" w:rsidP="00AB2018">
      <w:r>
        <w:t>Each site will require the specifications for the demountables to be identified</w:t>
      </w:r>
      <w:r w:rsidR="00986C98">
        <w:t xml:space="preserve"> by the contractor</w:t>
      </w:r>
      <w:r>
        <w:t xml:space="preserve"> before the demountables are manufactured and the upright posts fitted. In some cases, intermediate posts will be required, because the gap to be closed is longer than a standard demountable plank. There </w:t>
      </w:r>
      <w:r w:rsidR="00063148">
        <w:t>are</w:t>
      </w:r>
      <w:r>
        <w:t xml:space="preserve"> expected to be 10 individual gaps to be closed using these structures. In some cases, the ground may require levelling to provide a flat base against which the bottom unit of the defence can seal effectively.</w:t>
      </w:r>
    </w:p>
    <w:p w14:paraId="270E3A3E" w14:textId="24ED0D9B" w:rsidR="00AB2018" w:rsidRDefault="00AB2018" w:rsidP="00AB2018">
      <w:r>
        <w:t xml:space="preserve">The engineering design element </w:t>
      </w:r>
      <w:r w:rsidR="00986C98">
        <w:t xml:space="preserve">by the contractor </w:t>
      </w:r>
      <w:r>
        <w:t>will provide the specifications necessary for procurement of the demountable structures and their fittings. Each potential supplier has a slightly different approach to configuring and locking the demountable planks into position, so it is preferable to include the engineering design in the procurement of these standard demountables as a single contract</w:t>
      </w:r>
      <w:r w:rsidR="006C2224">
        <w:t>, to avoid multiple types of systems being installed</w:t>
      </w:r>
      <w:r>
        <w:t>.</w:t>
      </w:r>
    </w:p>
    <w:p w14:paraId="0057097D" w14:textId="5152A58C" w:rsidR="00AB2018" w:rsidRPr="00AB2018" w:rsidRDefault="00AB2018" w:rsidP="00AB2018">
      <w:pPr>
        <w:pStyle w:val="ListParagraph"/>
        <w:numPr>
          <w:ilvl w:val="0"/>
          <w:numId w:val="3"/>
        </w:numPr>
        <w:rPr>
          <w:b/>
          <w:bCs/>
        </w:rPr>
      </w:pPr>
      <w:r w:rsidRPr="00AB2018">
        <w:rPr>
          <w:b/>
          <w:bCs/>
        </w:rPr>
        <w:t>Specification of bunds and non-standard systems</w:t>
      </w:r>
    </w:p>
    <w:p w14:paraId="6AA5D2E2" w14:textId="3AD18C2C" w:rsidR="00AB2018" w:rsidRDefault="00AB2018" w:rsidP="00AB2018">
      <w:r>
        <w:t xml:space="preserve">The engineering designs </w:t>
      </w:r>
      <w:r w:rsidR="00986C98">
        <w:t xml:space="preserve">by the contractor </w:t>
      </w:r>
      <w:r>
        <w:t>must include all plans and specifications required for the construction of all elements of the demountable defences</w:t>
      </w:r>
      <w:r w:rsidR="00063148">
        <w:t xml:space="preserve"> and associated systems</w:t>
      </w:r>
      <w:r>
        <w:t>, including all ancillary works required to prepare the site for installation of those defences.</w:t>
      </w:r>
    </w:p>
    <w:p w14:paraId="46D79E0C" w14:textId="07E34A9D" w:rsidR="00986C98" w:rsidRPr="00DC48C6" w:rsidRDefault="00986C98" w:rsidP="00986C98">
      <w:pPr>
        <w:pStyle w:val="ListParagraph"/>
        <w:numPr>
          <w:ilvl w:val="0"/>
          <w:numId w:val="3"/>
        </w:numPr>
        <w:rPr>
          <w:b/>
          <w:bCs/>
        </w:rPr>
      </w:pPr>
      <w:r w:rsidRPr="00DC48C6">
        <w:rPr>
          <w:b/>
          <w:bCs/>
        </w:rPr>
        <w:t>Construction of all elements</w:t>
      </w:r>
    </w:p>
    <w:p w14:paraId="35B216F8" w14:textId="42399AB3" w:rsidR="00986C98" w:rsidRDefault="00986C98" w:rsidP="00986C98">
      <w:r>
        <w:t xml:space="preserve">Construction of </w:t>
      </w:r>
      <w:r w:rsidR="00DC48C6">
        <w:t>all</w:t>
      </w:r>
      <w:r>
        <w:t xml:space="preserve"> demountable systems and associated </w:t>
      </w:r>
      <w:r w:rsidR="00063148">
        <w:t>systems</w:t>
      </w:r>
      <w:r>
        <w:t xml:space="preserve"> </w:t>
      </w:r>
      <w:r w:rsidR="00DC48C6">
        <w:t xml:space="preserve">by the contractor </w:t>
      </w:r>
      <w:r>
        <w:t>must proceed as soon as possible following acceptance of the proposed design solution</w:t>
      </w:r>
      <w:r w:rsidR="00DC48C6">
        <w:t>s</w:t>
      </w:r>
      <w:r>
        <w:t xml:space="preserve"> by the Council of the Isles of Scilly. </w:t>
      </w:r>
      <w:r w:rsidR="00DC48C6">
        <w:t>Individual sites may be designed and built separately, rather than waiting for all designs to be completed before proceeding with construction.</w:t>
      </w:r>
    </w:p>
    <w:p w14:paraId="1CD30D23" w14:textId="77777777" w:rsidR="00063148" w:rsidRDefault="00063148">
      <w:pPr>
        <w:rPr>
          <w:b/>
          <w:bCs/>
        </w:rPr>
      </w:pPr>
      <w:r>
        <w:rPr>
          <w:b/>
          <w:bCs/>
        </w:rPr>
        <w:br w:type="page"/>
      </w:r>
    </w:p>
    <w:p w14:paraId="402A0985" w14:textId="2BA6107B" w:rsidR="00AD65A0" w:rsidRPr="004F04F3" w:rsidRDefault="00AD65A0" w:rsidP="00B83F07">
      <w:pPr>
        <w:rPr>
          <w:b/>
          <w:bCs/>
        </w:rPr>
      </w:pPr>
      <w:r w:rsidRPr="004F04F3">
        <w:rPr>
          <w:b/>
          <w:bCs/>
        </w:rPr>
        <w:lastRenderedPageBreak/>
        <w:t xml:space="preserve">Summary – </w:t>
      </w:r>
      <w:r w:rsidR="00C041E2">
        <w:rPr>
          <w:b/>
          <w:bCs/>
        </w:rPr>
        <w:t>Specification</w:t>
      </w:r>
    </w:p>
    <w:p w14:paraId="3B73E958" w14:textId="65B373E0" w:rsidR="00C041E2" w:rsidRDefault="00AD65A0" w:rsidP="00B83F07">
      <w:r>
        <w:t xml:space="preserve">The </w:t>
      </w:r>
      <w:r w:rsidR="00C041E2">
        <w:t xml:space="preserve">specification </w:t>
      </w:r>
      <w:r w:rsidR="004F04F3">
        <w:t xml:space="preserve">includes all the elements above. A single contract </w:t>
      </w:r>
      <w:r w:rsidR="00C041E2">
        <w:t>for design</w:t>
      </w:r>
      <w:r w:rsidR="00DC48C6">
        <w:t>,</w:t>
      </w:r>
      <w:r w:rsidR="00C041E2">
        <w:t xml:space="preserve"> licensing</w:t>
      </w:r>
      <w:r w:rsidR="006C2224">
        <w:t xml:space="preserve"> and construction</w:t>
      </w:r>
      <w:r w:rsidR="00C041E2">
        <w:t xml:space="preserve"> is expected to </w:t>
      </w:r>
      <w:r w:rsidR="004F04F3">
        <w:t>be formed.</w:t>
      </w:r>
    </w:p>
    <w:p w14:paraId="2476EAA4" w14:textId="0192FD05" w:rsidR="00E00F36" w:rsidRDefault="00C041E2" w:rsidP="00B83F07">
      <w:r>
        <w:t xml:space="preserve">The </w:t>
      </w:r>
      <w:r w:rsidR="004F04F3">
        <w:t xml:space="preserve">schedule of </w:t>
      </w:r>
      <w:r>
        <w:t xml:space="preserve">design and licensing </w:t>
      </w:r>
      <w:r w:rsidR="004F04F3">
        <w:t xml:space="preserve">works will be required from the tenderer to deliver all the elements above before the end of </w:t>
      </w:r>
      <w:r>
        <w:t xml:space="preserve">January </w:t>
      </w:r>
      <w:r w:rsidR="004F04F3">
        <w:t>202</w:t>
      </w:r>
      <w:r w:rsidR="00E5650A">
        <w:t>3</w:t>
      </w:r>
      <w:r>
        <w:t>, for construction before the end of May 2023</w:t>
      </w:r>
      <w:r w:rsidR="004F04F3">
        <w:t>.</w:t>
      </w:r>
      <w:r w:rsidR="00E00F36">
        <w:t xml:space="preserve"> </w:t>
      </w:r>
    </w:p>
    <w:p w14:paraId="4A0A3EA8" w14:textId="04626096" w:rsidR="00E00F36" w:rsidRDefault="00497C95" w:rsidP="00B83F07">
      <w:r>
        <w:t xml:space="preserve">The </w:t>
      </w:r>
      <w:r w:rsidRPr="00BB5F8E">
        <w:rPr>
          <w:b/>
          <w:bCs/>
        </w:rPr>
        <w:t>schedule</w:t>
      </w:r>
      <w:r>
        <w:t xml:space="preserve"> for </w:t>
      </w:r>
      <w:r w:rsidR="000D6B66">
        <w:t>this tender process and its associated outputs</w:t>
      </w:r>
      <w:r w:rsidR="00E00F36">
        <w:t xml:space="preserve"> </w:t>
      </w:r>
      <w:r>
        <w:t xml:space="preserve">is </w:t>
      </w:r>
      <w:r w:rsidR="00BB5F8E">
        <w:t>expected</w:t>
      </w:r>
      <w:r w:rsidR="00C041E2">
        <w:t xml:space="preserve"> to </w:t>
      </w:r>
      <w:r w:rsidR="00E00F36">
        <w:t>be:</w:t>
      </w:r>
    </w:p>
    <w:p w14:paraId="1926F883" w14:textId="1379921A" w:rsidR="00E867C1" w:rsidRDefault="00E867C1" w:rsidP="00E00F36">
      <w:pPr>
        <w:pStyle w:val="ListParagraph"/>
        <w:numPr>
          <w:ilvl w:val="0"/>
          <w:numId w:val="5"/>
        </w:numPr>
      </w:pPr>
      <w:r>
        <w:t>Tender returns – 28 October 2022</w:t>
      </w:r>
    </w:p>
    <w:p w14:paraId="39E6A911" w14:textId="109FEE51" w:rsidR="00C32F69" w:rsidRDefault="00C32F69" w:rsidP="00E00F36">
      <w:pPr>
        <w:pStyle w:val="ListParagraph"/>
        <w:numPr>
          <w:ilvl w:val="0"/>
          <w:numId w:val="5"/>
        </w:numPr>
      </w:pPr>
      <w:r>
        <w:t>Appraisal completed – 4 November 2022</w:t>
      </w:r>
    </w:p>
    <w:p w14:paraId="0910A964" w14:textId="386878FF" w:rsidR="00E00F36" w:rsidRDefault="00E00F36" w:rsidP="00E00F36">
      <w:pPr>
        <w:pStyle w:val="ListParagraph"/>
        <w:numPr>
          <w:ilvl w:val="0"/>
          <w:numId w:val="5"/>
        </w:numPr>
      </w:pPr>
      <w:r>
        <w:t xml:space="preserve">Hydraulic design </w:t>
      </w:r>
      <w:r w:rsidR="00E867C1">
        <w:t>–</w:t>
      </w:r>
      <w:r w:rsidR="00C32F69">
        <w:t xml:space="preserve"> 2 December </w:t>
      </w:r>
      <w:r>
        <w:t>2022</w:t>
      </w:r>
    </w:p>
    <w:p w14:paraId="0B2FFCEE" w14:textId="52C5EFB3" w:rsidR="00E00F36" w:rsidRDefault="00E00F36" w:rsidP="00E00F36">
      <w:pPr>
        <w:pStyle w:val="ListParagraph"/>
        <w:numPr>
          <w:ilvl w:val="0"/>
          <w:numId w:val="5"/>
        </w:numPr>
      </w:pPr>
      <w:r>
        <w:t xml:space="preserve">Engineering design – </w:t>
      </w:r>
      <w:r w:rsidR="00C32F69">
        <w:t xml:space="preserve">24 December </w:t>
      </w:r>
      <w:r>
        <w:t>2022</w:t>
      </w:r>
    </w:p>
    <w:p w14:paraId="5AADCDF1" w14:textId="3AAD1128" w:rsidR="00DC71A9" w:rsidRDefault="00C32F69" w:rsidP="00E00F36">
      <w:pPr>
        <w:pStyle w:val="ListParagraph"/>
        <w:numPr>
          <w:ilvl w:val="0"/>
          <w:numId w:val="5"/>
        </w:numPr>
      </w:pPr>
      <w:r>
        <w:t>Any p</w:t>
      </w:r>
      <w:r w:rsidR="00E00F36">
        <w:t>ermitting</w:t>
      </w:r>
      <w:r w:rsidR="00C041E2">
        <w:t xml:space="preserve"> of works </w:t>
      </w:r>
      <w:r w:rsidR="00E00F36">
        <w:t xml:space="preserve">– </w:t>
      </w:r>
      <w:r w:rsidR="00C041E2">
        <w:t xml:space="preserve">completed by </w:t>
      </w:r>
      <w:r w:rsidR="00E00F36">
        <w:t xml:space="preserve">end of </w:t>
      </w:r>
      <w:r w:rsidR="00C041E2">
        <w:t xml:space="preserve">January </w:t>
      </w:r>
      <w:r w:rsidR="00E00F36">
        <w:t>2023</w:t>
      </w:r>
    </w:p>
    <w:p w14:paraId="1C77FF27" w14:textId="50420947" w:rsidR="00C32F69" w:rsidRDefault="00C32F69" w:rsidP="00E00F36">
      <w:pPr>
        <w:pStyle w:val="ListParagraph"/>
        <w:numPr>
          <w:ilvl w:val="0"/>
          <w:numId w:val="5"/>
        </w:numPr>
      </w:pPr>
      <w:r>
        <w:t>Works completion, invoiced and defrayed – 26 May 2023</w:t>
      </w:r>
    </w:p>
    <w:p w14:paraId="6AE56557" w14:textId="77777777" w:rsidR="00E00F36" w:rsidRDefault="00E00F36">
      <w:pPr>
        <w:rPr>
          <w:b/>
          <w:bCs/>
        </w:rPr>
      </w:pPr>
      <w:r>
        <w:rPr>
          <w:b/>
          <w:bCs/>
        </w:rPr>
        <w:br w:type="page"/>
      </w:r>
    </w:p>
    <w:p w14:paraId="5BB2BE63" w14:textId="1C224CB4" w:rsidR="00AD65A0" w:rsidRPr="00100217" w:rsidRDefault="00100217" w:rsidP="00B83F07">
      <w:pPr>
        <w:rPr>
          <w:b/>
          <w:bCs/>
        </w:rPr>
      </w:pPr>
      <w:r w:rsidRPr="00100217">
        <w:rPr>
          <w:b/>
          <w:bCs/>
        </w:rPr>
        <w:lastRenderedPageBreak/>
        <w:t>Site Photos</w:t>
      </w:r>
    </w:p>
    <w:p w14:paraId="14A95EFE" w14:textId="72CE722C" w:rsidR="00100217" w:rsidRPr="0065322F" w:rsidRDefault="00100217" w:rsidP="00B83F07">
      <w:pPr>
        <w:rPr>
          <w:b/>
          <w:bCs/>
          <w:i/>
          <w:iCs/>
        </w:rPr>
      </w:pPr>
      <w:r w:rsidRPr="0065322F">
        <w:rPr>
          <w:b/>
          <w:bCs/>
          <w:i/>
          <w:iCs/>
        </w:rPr>
        <w:t>Site 1: Porthcressa-Little Porth</w:t>
      </w:r>
    </w:p>
    <w:p w14:paraId="74FEFA04" w14:textId="525029B5" w:rsidR="00100217" w:rsidRDefault="00100217" w:rsidP="00B83F07">
      <w:r>
        <w:t>The site is within a private garden, so will require close liaison with the owner for design and installation.</w:t>
      </w:r>
    </w:p>
    <w:p w14:paraId="685CDC31" w14:textId="3D900003" w:rsidR="00100217" w:rsidRPr="0065322F" w:rsidRDefault="00100217" w:rsidP="00B83F07">
      <w:pPr>
        <w:rPr>
          <w:b/>
          <w:bCs/>
          <w:i/>
          <w:iCs/>
        </w:rPr>
      </w:pPr>
      <w:r w:rsidRPr="0065322F">
        <w:rPr>
          <w:b/>
          <w:bCs/>
          <w:i/>
          <w:iCs/>
        </w:rPr>
        <w:t>Site 2: Porthcressa Bank</w:t>
      </w:r>
    </w:p>
    <w:p w14:paraId="585D4B21" w14:textId="7FD099E0" w:rsidR="00100217" w:rsidRDefault="00100217" w:rsidP="00B83F07">
      <w:r>
        <w:rPr>
          <w:noProof/>
        </w:rPr>
        <w:drawing>
          <wp:inline distT="0" distB="0" distL="0" distR="0" wp14:anchorId="56515716" wp14:editId="16A1F7EE">
            <wp:extent cx="5444659" cy="40767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5452934" cy="4082896"/>
                    </a:xfrm>
                    <a:prstGeom prst="rect">
                      <a:avLst/>
                    </a:prstGeom>
                    <a:noFill/>
                    <a:ln>
                      <a:noFill/>
                    </a:ln>
                  </pic:spPr>
                </pic:pic>
              </a:graphicData>
            </a:graphic>
          </wp:inline>
        </w:drawing>
      </w:r>
    </w:p>
    <w:p w14:paraId="00AC14E6" w14:textId="739553E4" w:rsidR="00100217" w:rsidRDefault="00100217" w:rsidP="00B83F07">
      <w:r>
        <w:t>Figure 2: Porthcressa Bank looking west from the laundrette</w:t>
      </w:r>
    </w:p>
    <w:p w14:paraId="5EE5A2B9" w14:textId="35E6CCDA" w:rsidR="00100217" w:rsidRDefault="0065322F" w:rsidP="00B83F07">
      <w:r>
        <w:rPr>
          <w:noProof/>
        </w:rPr>
        <w:lastRenderedPageBreak/>
        <w:drawing>
          <wp:inline distT="0" distB="0" distL="0" distR="0" wp14:anchorId="08083ECF" wp14:editId="2F7E1840">
            <wp:extent cx="5431938" cy="4067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5433135" cy="4068071"/>
                    </a:xfrm>
                    <a:prstGeom prst="rect">
                      <a:avLst/>
                    </a:prstGeom>
                    <a:noFill/>
                    <a:ln>
                      <a:noFill/>
                    </a:ln>
                  </pic:spPr>
                </pic:pic>
              </a:graphicData>
            </a:graphic>
          </wp:inline>
        </w:drawing>
      </w:r>
    </w:p>
    <w:p w14:paraId="724D8DC6" w14:textId="1C6FF00A" w:rsidR="0065322F" w:rsidRDefault="0065322F" w:rsidP="00B83F07">
      <w:r>
        <w:t>Figure 3: Porthcressa Bank looking towards the laundrette</w:t>
      </w:r>
    </w:p>
    <w:p w14:paraId="0D58771E" w14:textId="4C28B78F" w:rsidR="0065322F" w:rsidRDefault="0065322F" w:rsidP="00B83F07">
      <w:r>
        <w:rPr>
          <w:noProof/>
        </w:rPr>
        <w:drawing>
          <wp:inline distT="0" distB="0" distL="0" distR="0" wp14:anchorId="27E06521" wp14:editId="1DE5C6F2">
            <wp:extent cx="5431938" cy="40671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5433995" cy="4068715"/>
                    </a:xfrm>
                    <a:prstGeom prst="rect">
                      <a:avLst/>
                    </a:prstGeom>
                    <a:noFill/>
                    <a:ln>
                      <a:noFill/>
                    </a:ln>
                  </pic:spPr>
                </pic:pic>
              </a:graphicData>
            </a:graphic>
          </wp:inline>
        </w:drawing>
      </w:r>
    </w:p>
    <w:p w14:paraId="12BA7AAB" w14:textId="496B0CCA" w:rsidR="0065322F" w:rsidRDefault="0065322F" w:rsidP="00B83F07">
      <w:r>
        <w:t xml:space="preserve">Figure 4: The gap between the laundrette and Porthcressa </w:t>
      </w:r>
      <w:proofErr w:type="gramStart"/>
      <w:r>
        <w:t>Bank park</w:t>
      </w:r>
      <w:proofErr w:type="gramEnd"/>
    </w:p>
    <w:p w14:paraId="109E1C15" w14:textId="107F7D3D" w:rsidR="0065322F" w:rsidRPr="0065322F" w:rsidRDefault="0065322F" w:rsidP="00B83F07">
      <w:pPr>
        <w:rPr>
          <w:b/>
          <w:bCs/>
          <w:i/>
          <w:iCs/>
        </w:rPr>
      </w:pPr>
      <w:r w:rsidRPr="0065322F">
        <w:rPr>
          <w:b/>
          <w:bCs/>
          <w:i/>
          <w:iCs/>
        </w:rPr>
        <w:lastRenderedPageBreak/>
        <w:t>Site 3: East of the library</w:t>
      </w:r>
    </w:p>
    <w:p w14:paraId="05F43F37" w14:textId="185060FE" w:rsidR="0065322F" w:rsidRDefault="0065322F" w:rsidP="00B83F07">
      <w:r>
        <w:rPr>
          <w:noProof/>
        </w:rPr>
        <w:drawing>
          <wp:inline distT="0" distB="0" distL="0" distR="0" wp14:anchorId="72AEACC2" wp14:editId="2740653C">
            <wp:extent cx="5210175" cy="3901129"/>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5213483" cy="3903606"/>
                    </a:xfrm>
                    <a:prstGeom prst="rect">
                      <a:avLst/>
                    </a:prstGeom>
                    <a:noFill/>
                    <a:ln>
                      <a:noFill/>
                    </a:ln>
                  </pic:spPr>
                </pic:pic>
              </a:graphicData>
            </a:graphic>
          </wp:inline>
        </w:drawing>
      </w:r>
    </w:p>
    <w:p w14:paraId="5EA5A53F" w14:textId="1F84D6D0" w:rsidR="0065322F" w:rsidRDefault="0065322F" w:rsidP="00B83F07">
      <w:r>
        <w:t>Figure 5: East of the library building, showing the gap to be closed</w:t>
      </w:r>
    </w:p>
    <w:p w14:paraId="4631BF21" w14:textId="7D7E3F75" w:rsidR="0065322F" w:rsidRDefault="0065322F" w:rsidP="00B83F07"/>
    <w:p w14:paraId="0D5D1961" w14:textId="77777777" w:rsidR="0065322F" w:rsidRDefault="0065322F">
      <w:pPr>
        <w:rPr>
          <w:b/>
          <w:bCs/>
          <w:i/>
          <w:iCs/>
        </w:rPr>
      </w:pPr>
      <w:r>
        <w:rPr>
          <w:b/>
          <w:bCs/>
          <w:i/>
          <w:iCs/>
        </w:rPr>
        <w:br w:type="page"/>
      </w:r>
    </w:p>
    <w:p w14:paraId="6F556FF9" w14:textId="2C713077" w:rsidR="0065322F" w:rsidRDefault="0065322F" w:rsidP="00B83F07">
      <w:pPr>
        <w:rPr>
          <w:b/>
          <w:bCs/>
          <w:i/>
          <w:iCs/>
        </w:rPr>
      </w:pPr>
      <w:r w:rsidRPr="0065322F">
        <w:rPr>
          <w:b/>
          <w:bCs/>
          <w:i/>
          <w:iCs/>
        </w:rPr>
        <w:lastRenderedPageBreak/>
        <w:t>Site 4: Rechabite slip</w:t>
      </w:r>
    </w:p>
    <w:p w14:paraId="660AB34D" w14:textId="57750BDB" w:rsidR="0065322F" w:rsidRDefault="0065322F" w:rsidP="00B83F07">
      <w:pPr>
        <w:rPr>
          <w:b/>
          <w:bCs/>
          <w:i/>
          <w:iCs/>
        </w:rPr>
      </w:pPr>
      <w:r>
        <w:rPr>
          <w:b/>
          <w:bCs/>
          <w:i/>
          <w:iCs/>
          <w:noProof/>
        </w:rPr>
        <w:drawing>
          <wp:inline distT="0" distB="0" distL="0" distR="0" wp14:anchorId="6F53B14B" wp14:editId="517EC398">
            <wp:extent cx="5152073" cy="3857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5162796" cy="3865654"/>
                    </a:xfrm>
                    <a:prstGeom prst="rect">
                      <a:avLst/>
                    </a:prstGeom>
                    <a:noFill/>
                    <a:ln>
                      <a:noFill/>
                    </a:ln>
                  </pic:spPr>
                </pic:pic>
              </a:graphicData>
            </a:graphic>
          </wp:inline>
        </w:drawing>
      </w:r>
    </w:p>
    <w:p w14:paraId="794DED5A" w14:textId="3C01F3DF" w:rsidR="0065322F" w:rsidRDefault="0065322F" w:rsidP="0065322F">
      <w:r>
        <w:t>Figure 6: Rechabite slip, showing the 6.5 m gap to be closed at the slip</w:t>
      </w:r>
    </w:p>
    <w:p w14:paraId="4A65FD1E" w14:textId="746FFA33" w:rsidR="0065322F" w:rsidRDefault="0065322F" w:rsidP="0065322F">
      <w:r>
        <w:rPr>
          <w:noProof/>
        </w:rPr>
        <w:drawing>
          <wp:inline distT="0" distB="0" distL="0" distR="0" wp14:anchorId="5E875A52" wp14:editId="5AF4008A">
            <wp:extent cx="5126630" cy="3838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129932" cy="3841048"/>
                    </a:xfrm>
                    <a:prstGeom prst="rect">
                      <a:avLst/>
                    </a:prstGeom>
                    <a:noFill/>
                    <a:ln>
                      <a:noFill/>
                    </a:ln>
                  </pic:spPr>
                </pic:pic>
              </a:graphicData>
            </a:graphic>
          </wp:inline>
        </w:drawing>
      </w:r>
    </w:p>
    <w:p w14:paraId="06DE5F81" w14:textId="65036A16" w:rsidR="0065322F" w:rsidRDefault="0065322F" w:rsidP="0065322F">
      <w:r>
        <w:t>Figure 7: the 2.5 m gap west of the shelter at the Rechabite slip</w:t>
      </w:r>
    </w:p>
    <w:p w14:paraId="4054C7EB" w14:textId="04A83E70" w:rsidR="0065322F" w:rsidRDefault="0065322F" w:rsidP="00B83F07">
      <w:pPr>
        <w:rPr>
          <w:b/>
          <w:bCs/>
          <w:i/>
          <w:iCs/>
        </w:rPr>
      </w:pPr>
      <w:r>
        <w:rPr>
          <w:b/>
          <w:bCs/>
          <w:i/>
          <w:iCs/>
          <w:noProof/>
        </w:rPr>
        <w:lastRenderedPageBreak/>
        <w:drawing>
          <wp:inline distT="0" distB="0" distL="0" distR="0" wp14:anchorId="0B3BC665" wp14:editId="0338384A">
            <wp:extent cx="5151755" cy="385738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159100" cy="3862887"/>
                    </a:xfrm>
                    <a:prstGeom prst="rect">
                      <a:avLst/>
                    </a:prstGeom>
                    <a:noFill/>
                    <a:ln>
                      <a:noFill/>
                    </a:ln>
                  </pic:spPr>
                </pic:pic>
              </a:graphicData>
            </a:graphic>
          </wp:inline>
        </w:drawing>
      </w:r>
    </w:p>
    <w:p w14:paraId="569B9FFE" w14:textId="115C1E0E" w:rsidR="0065322F" w:rsidRDefault="0065322F" w:rsidP="0065322F">
      <w:r>
        <w:t>Figure 8: the 2.5 m gap east of the shelter at the Rechabite slip</w:t>
      </w:r>
    </w:p>
    <w:p w14:paraId="457009E1" w14:textId="1ED4182C" w:rsidR="0065322F" w:rsidRDefault="0065322F" w:rsidP="00B83F07">
      <w:pPr>
        <w:rPr>
          <w:b/>
          <w:bCs/>
          <w:i/>
          <w:iCs/>
        </w:rPr>
      </w:pPr>
      <w:r>
        <w:rPr>
          <w:b/>
          <w:bCs/>
          <w:i/>
          <w:iCs/>
          <w:noProof/>
        </w:rPr>
        <w:drawing>
          <wp:inline distT="0" distB="0" distL="0" distR="0" wp14:anchorId="09559403" wp14:editId="39678FD3">
            <wp:extent cx="5152073" cy="38576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5155647" cy="3860301"/>
                    </a:xfrm>
                    <a:prstGeom prst="rect">
                      <a:avLst/>
                    </a:prstGeom>
                    <a:noFill/>
                    <a:ln>
                      <a:noFill/>
                    </a:ln>
                  </pic:spPr>
                </pic:pic>
              </a:graphicData>
            </a:graphic>
          </wp:inline>
        </w:drawing>
      </w:r>
    </w:p>
    <w:p w14:paraId="65B402A6" w14:textId="7208B993" w:rsidR="0065322F" w:rsidRDefault="0065322F" w:rsidP="0065322F">
      <w:r>
        <w:t xml:space="preserve">Figure 9: the </w:t>
      </w:r>
      <w:r w:rsidR="004460F3">
        <w:t>3.</w:t>
      </w:r>
      <w:r>
        <w:t xml:space="preserve">25 m gap </w:t>
      </w:r>
      <w:r w:rsidR="004460F3">
        <w:t xml:space="preserve">east </w:t>
      </w:r>
      <w:r>
        <w:t>of the shelter at the Rechabite slip</w:t>
      </w:r>
    </w:p>
    <w:p w14:paraId="49B006AF" w14:textId="6A8F1393" w:rsidR="0065322F" w:rsidRDefault="0065322F" w:rsidP="00B83F07">
      <w:pPr>
        <w:rPr>
          <w:b/>
          <w:bCs/>
          <w:i/>
          <w:iCs/>
        </w:rPr>
      </w:pPr>
    </w:p>
    <w:p w14:paraId="56BA20A1" w14:textId="3C74397C" w:rsidR="000B0A0F" w:rsidRDefault="000B0A0F" w:rsidP="00B83F07">
      <w:pPr>
        <w:rPr>
          <w:b/>
          <w:bCs/>
          <w:i/>
          <w:iCs/>
        </w:rPr>
      </w:pPr>
      <w:r>
        <w:rPr>
          <w:b/>
          <w:bCs/>
          <w:i/>
          <w:iCs/>
        </w:rPr>
        <w:lastRenderedPageBreak/>
        <w:t>Site 5: Holgate’s Green</w:t>
      </w:r>
    </w:p>
    <w:p w14:paraId="0A177687" w14:textId="43786383" w:rsidR="00825731" w:rsidRDefault="00825731" w:rsidP="00B83F07">
      <w:pPr>
        <w:rPr>
          <w:b/>
          <w:bCs/>
          <w:i/>
          <w:iCs/>
        </w:rPr>
      </w:pPr>
      <w:r>
        <w:rPr>
          <w:noProof/>
        </w:rPr>
        <w:drawing>
          <wp:inline distT="0" distB="0" distL="0" distR="0" wp14:anchorId="589EB1A0" wp14:editId="5E8C93E5">
            <wp:extent cx="5244713" cy="39338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46844" cy="3935423"/>
                    </a:xfrm>
                    <a:prstGeom prst="rect">
                      <a:avLst/>
                    </a:prstGeom>
                    <a:noFill/>
                    <a:ln>
                      <a:noFill/>
                    </a:ln>
                  </pic:spPr>
                </pic:pic>
              </a:graphicData>
            </a:graphic>
          </wp:inline>
        </w:drawing>
      </w:r>
    </w:p>
    <w:p w14:paraId="7C8E6011" w14:textId="2A9B5114" w:rsidR="00825731" w:rsidRPr="00825731" w:rsidRDefault="00825731" w:rsidP="00B83F07">
      <w:r w:rsidRPr="00825731">
        <w:t xml:space="preserve">Figure </w:t>
      </w:r>
      <w:r>
        <w:t>10: Holgate’s Green, looking east from its W boundary, showing short wall at beach edge</w:t>
      </w:r>
    </w:p>
    <w:p w14:paraId="51CE1D11" w14:textId="23822630" w:rsidR="000B0A0F" w:rsidRDefault="00825731" w:rsidP="00B83F07">
      <w:pPr>
        <w:rPr>
          <w:b/>
          <w:bCs/>
          <w:i/>
          <w:iCs/>
        </w:rPr>
      </w:pPr>
      <w:r>
        <w:rPr>
          <w:noProof/>
        </w:rPr>
        <w:drawing>
          <wp:inline distT="0" distB="0" distL="0" distR="0" wp14:anchorId="707CB53A" wp14:editId="4F1F7DF6">
            <wp:extent cx="5261618" cy="39465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1852" cy="3954181"/>
                    </a:xfrm>
                    <a:prstGeom prst="rect">
                      <a:avLst/>
                    </a:prstGeom>
                    <a:noFill/>
                    <a:ln>
                      <a:noFill/>
                    </a:ln>
                  </pic:spPr>
                </pic:pic>
              </a:graphicData>
            </a:graphic>
          </wp:inline>
        </w:drawing>
      </w:r>
    </w:p>
    <w:p w14:paraId="52FFC293" w14:textId="54E0246F" w:rsidR="00825731" w:rsidRPr="00825731" w:rsidRDefault="00825731" w:rsidP="00B83F07">
      <w:r>
        <w:t>Figure 11: Holgate’s Green, looking south-east from W boundary, showing boundary with road</w:t>
      </w:r>
    </w:p>
    <w:p w14:paraId="0DEED7E8" w14:textId="3F3B12F2" w:rsidR="004460F3" w:rsidRDefault="004460F3" w:rsidP="00B83F07">
      <w:pPr>
        <w:rPr>
          <w:b/>
          <w:bCs/>
          <w:i/>
          <w:iCs/>
        </w:rPr>
      </w:pPr>
      <w:r>
        <w:rPr>
          <w:b/>
          <w:bCs/>
          <w:i/>
          <w:iCs/>
        </w:rPr>
        <w:lastRenderedPageBreak/>
        <w:t xml:space="preserve">Site </w:t>
      </w:r>
      <w:r w:rsidR="000B0A0F">
        <w:rPr>
          <w:b/>
          <w:bCs/>
          <w:i/>
          <w:iCs/>
        </w:rPr>
        <w:t>6</w:t>
      </w:r>
      <w:r>
        <w:rPr>
          <w:b/>
          <w:bCs/>
          <w:i/>
          <w:iCs/>
        </w:rPr>
        <w:t>: W of Holgate’s Green</w:t>
      </w:r>
    </w:p>
    <w:p w14:paraId="6304831B" w14:textId="77777777" w:rsidR="004460F3" w:rsidRDefault="004460F3" w:rsidP="00B83F07">
      <w:pPr>
        <w:rPr>
          <w:b/>
          <w:bCs/>
          <w:i/>
          <w:iCs/>
        </w:rPr>
      </w:pPr>
      <w:r>
        <w:rPr>
          <w:b/>
          <w:bCs/>
          <w:i/>
          <w:iCs/>
          <w:noProof/>
        </w:rPr>
        <w:drawing>
          <wp:inline distT="0" distB="0" distL="0" distR="0" wp14:anchorId="6E25D7C9" wp14:editId="796BCA16">
            <wp:extent cx="5067300" cy="379415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072977" cy="3798403"/>
                    </a:xfrm>
                    <a:prstGeom prst="rect">
                      <a:avLst/>
                    </a:prstGeom>
                    <a:noFill/>
                    <a:ln>
                      <a:noFill/>
                    </a:ln>
                  </pic:spPr>
                </pic:pic>
              </a:graphicData>
            </a:graphic>
          </wp:inline>
        </w:drawing>
      </w:r>
    </w:p>
    <w:p w14:paraId="055F4FC7" w14:textId="0ADDD69B" w:rsidR="004460F3" w:rsidRDefault="004460F3" w:rsidP="004460F3">
      <w:r>
        <w:t>Figure 1</w:t>
      </w:r>
      <w:r w:rsidR="00825731">
        <w:t>2</w:t>
      </w:r>
      <w:r>
        <w:t>: the approx. 2.2 m gap in the beach accessway west of Holgate’s Green, from land</w:t>
      </w:r>
    </w:p>
    <w:p w14:paraId="69013514" w14:textId="3E702CDB" w:rsidR="004460F3" w:rsidRDefault="004460F3" w:rsidP="00B83F07">
      <w:pPr>
        <w:rPr>
          <w:b/>
          <w:bCs/>
          <w:i/>
          <w:iCs/>
        </w:rPr>
      </w:pPr>
      <w:r>
        <w:rPr>
          <w:b/>
          <w:bCs/>
          <w:i/>
          <w:iCs/>
          <w:noProof/>
        </w:rPr>
        <w:drawing>
          <wp:inline distT="0" distB="0" distL="0" distR="0" wp14:anchorId="4F08F74D" wp14:editId="7CC0F064">
            <wp:extent cx="5037582" cy="3771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5047028" cy="3778973"/>
                    </a:xfrm>
                    <a:prstGeom prst="rect">
                      <a:avLst/>
                    </a:prstGeom>
                    <a:noFill/>
                    <a:ln>
                      <a:noFill/>
                    </a:ln>
                  </pic:spPr>
                </pic:pic>
              </a:graphicData>
            </a:graphic>
          </wp:inline>
        </w:drawing>
      </w:r>
    </w:p>
    <w:p w14:paraId="2337C3C2" w14:textId="45B38E24" w:rsidR="004460F3" w:rsidRDefault="004460F3" w:rsidP="004460F3">
      <w:r>
        <w:t>Figure 1</w:t>
      </w:r>
      <w:r w:rsidR="00825731">
        <w:t>3</w:t>
      </w:r>
      <w:r>
        <w:t>: the approx. 2.2 m gap in the beach accessway west of Holgate’s Green, from beach</w:t>
      </w:r>
    </w:p>
    <w:p w14:paraId="0ED32922" w14:textId="77777777" w:rsidR="00C6049A" w:rsidRDefault="00C6049A">
      <w:pPr>
        <w:rPr>
          <w:b/>
          <w:bCs/>
          <w:i/>
          <w:iCs/>
        </w:rPr>
      </w:pPr>
      <w:r>
        <w:rPr>
          <w:b/>
          <w:bCs/>
          <w:i/>
          <w:iCs/>
        </w:rPr>
        <w:br w:type="page"/>
      </w:r>
    </w:p>
    <w:p w14:paraId="2A986BAC" w14:textId="7650A4E7" w:rsidR="004460F3" w:rsidRDefault="004460F3" w:rsidP="004460F3">
      <w:pPr>
        <w:rPr>
          <w:b/>
          <w:bCs/>
          <w:i/>
          <w:iCs/>
        </w:rPr>
      </w:pPr>
      <w:r>
        <w:rPr>
          <w:b/>
          <w:bCs/>
          <w:i/>
          <w:iCs/>
        </w:rPr>
        <w:lastRenderedPageBreak/>
        <w:t xml:space="preserve">Site </w:t>
      </w:r>
      <w:r w:rsidR="000B0A0F">
        <w:rPr>
          <w:b/>
          <w:bCs/>
          <w:i/>
          <w:iCs/>
        </w:rPr>
        <w:t>7</w:t>
      </w:r>
      <w:r>
        <w:rPr>
          <w:b/>
          <w:bCs/>
          <w:i/>
          <w:iCs/>
        </w:rPr>
        <w:t xml:space="preserve">: </w:t>
      </w:r>
      <w:proofErr w:type="gramStart"/>
      <w:r>
        <w:rPr>
          <w:b/>
          <w:bCs/>
          <w:i/>
          <w:iCs/>
        </w:rPr>
        <w:t>Mermaid Inn road</w:t>
      </w:r>
      <w:proofErr w:type="gramEnd"/>
      <w:r>
        <w:rPr>
          <w:b/>
          <w:bCs/>
          <w:i/>
          <w:iCs/>
        </w:rPr>
        <w:t xml:space="preserve"> crest</w:t>
      </w:r>
    </w:p>
    <w:p w14:paraId="7075A73F" w14:textId="593808BE" w:rsidR="004460F3" w:rsidRDefault="004460F3" w:rsidP="00B83F07">
      <w:pPr>
        <w:rPr>
          <w:b/>
          <w:bCs/>
          <w:i/>
          <w:iCs/>
        </w:rPr>
      </w:pPr>
      <w:r>
        <w:rPr>
          <w:b/>
          <w:bCs/>
          <w:i/>
          <w:iCs/>
          <w:noProof/>
        </w:rPr>
        <w:drawing>
          <wp:inline distT="0" distB="0" distL="0" distR="0" wp14:anchorId="65103FCA" wp14:editId="2AA5B87D">
            <wp:extent cx="5250449" cy="3931285"/>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5254931" cy="3934641"/>
                    </a:xfrm>
                    <a:prstGeom prst="rect">
                      <a:avLst/>
                    </a:prstGeom>
                    <a:noFill/>
                    <a:ln>
                      <a:noFill/>
                    </a:ln>
                  </pic:spPr>
                </pic:pic>
              </a:graphicData>
            </a:graphic>
          </wp:inline>
        </w:drawing>
      </w:r>
    </w:p>
    <w:p w14:paraId="7FBB9103" w14:textId="602020B3" w:rsidR="009435F9" w:rsidRDefault="009435F9" w:rsidP="009435F9">
      <w:r>
        <w:t>Figure 1</w:t>
      </w:r>
      <w:r w:rsidR="00825731">
        <w:t>4</w:t>
      </w:r>
      <w:r>
        <w:t>: the approx. 5 m gap outside the Mermaid Inn, towards the crest of the view in the photo</w:t>
      </w:r>
    </w:p>
    <w:p w14:paraId="1109C79A" w14:textId="77777777" w:rsidR="00C6049A" w:rsidRDefault="00C6049A">
      <w:pPr>
        <w:rPr>
          <w:b/>
          <w:bCs/>
          <w:i/>
          <w:iCs/>
        </w:rPr>
      </w:pPr>
      <w:r>
        <w:rPr>
          <w:b/>
          <w:bCs/>
          <w:i/>
          <w:iCs/>
        </w:rPr>
        <w:br w:type="page"/>
      </w:r>
    </w:p>
    <w:p w14:paraId="365D41B9" w14:textId="10D330F4" w:rsidR="009435F9" w:rsidRDefault="009435F9" w:rsidP="009435F9">
      <w:pPr>
        <w:rPr>
          <w:b/>
          <w:bCs/>
          <w:i/>
          <w:iCs/>
        </w:rPr>
      </w:pPr>
      <w:r>
        <w:rPr>
          <w:b/>
          <w:bCs/>
          <w:i/>
          <w:iCs/>
        </w:rPr>
        <w:lastRenderedPageBreak/>
        <w:t xml:space="preserve">Site </w:t>
      </w:r>
      <w:r w:rsidR="000B0A0F">
        <w:rPr>
          <w:b/>
          <w:bCs/>
          <w:i/>
          <w:iCs/>
        </w:rPr>
        <w:t>8</w:t>
      </w:r>
      <w:r>
        <w:rPr>
          <w:b/>
          <w:bCs/>
          <w:i/>
          <w:iCs/>
        </w:rPr>
        <w:t>: Old Town</w:t>
      </w:r>
    </w:p>
    <w:p w14:paraId="71D585E7" w14:textId="1681D395" w:rsidR="009435F9" w:rsidRDefault="009435F9" w:rsidP="00B83F07">
      <w:pPr>
        <w:rPr>
          <w:b/>
          <w:bCs/>
          <w:i/>
          <w:iCs/>
        </w:rPr>
      </w:pPr>
      <w:r>
        <w:rPr>
          <w:b/>
          <w:bCs/>
          <w:i/>
          <w:iCs/>
          <w:noProof/>
        </w:rPr>
        <w:drawing>
          <wp:inline distT="0" distB="0" distL="0" distR="0" wp14:anchorId="48D40846" wp14:editId="0F3639EB">
            <wp:extent cx="5216807" cy="3914775"/>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5219595" cy="3916867"/>
                    </a:xfrm>
                    <a:prstGeom prst="rect">
                      <a:avLst/>
                    </a:prstGeom>
                    <a:noFill/>
                    <a:ln>
                      <a:noFill/>
                    </a:ln>
                  </pic:spPr>
                </pic:pic>
              </a:graphicData>
            </a:graphic>
          </wp:inline>
        </w:drawing>
      </w:r>
    </w:p>
    <w:p w14:paraId="1AA8ECFA" w14:textId="6ECA5D5E" w:rsidR="00611494" w:rsidRDefault="00611494" w:rsidP="00611494">
      <w:r>
        <w:t>Figure 1</w:t>
      </w:r>
      <w:r w:rsidR="00825731">
        <w:t>5</w:t>
      </w:r>
      <w:r>
        <w:t>: the 7.8 m gap at the top of Trench Lane, from Old Town Road</w:t>
      </w:r>
    </w:p>
    <w:p w14:paraId="0D9EA83D" w14:textId="026EFC30" w:rsidR="00611494" w:rsidRDefault="00611494" w:rsidP="00B83F07">
      <w:pPr>
        <w:rPr>
          <w:b/>
          <w:bCs/>
          <w:i/>
          <w:iCs/>
        </w:rPr>
      </w:pPr>
      <w:r>
        <w:rPr>
          <w:b/>
          <w:bCs/>
          <w:i/>
          <w:iCs/>
          <w:noProof/>
        </w:rPr>
        <w:drawing>
          <wp:inline distT="0" distB="0" distL="0" distR="0" wp14:anchorId="6137BB65" wp14:editId="059E0EAD">
            <wp:extent cx="5229499" cy="39243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234044" cy="3927711"/>
                    </a:xfrm>
                    <a:prstGeom prst="rect">
                      <a:avLst/>
                    </a:prstGeom>
                    <a:noFill/>
                    <a:ln>
                      <a:noFill/>
                    </a:ln>
                  </pic:spPr>
                </pic:pic>
              </a:graphicData>
            </a:graphic>
          </wp:inline>
        </w:drawing>
      </w:r>
    </w:p>
    <w:p w14:paraId="3DF48F79" w14:textId="3D5FECDC" w:rsidR="00611494" w:rsidRDefault="00611494" w:rsidP="00611494">
      <w:r>
        <w:t>Figure 1</w:t>
      </w:r>
      <w:r w:rsidR="00825731">
        <w:t>6</w:t>
      </w:r>
      <w:r>
        <w:t>: the 7.8 m gap at the top of Trench Lane</w:t>
      </w:r>
    </w:p>
    <w:p w14:paraId="76CD787A" w14:textId="4A248FF0" w:rsidR="00611494" w:rsidRDefault="00F963B9" w:rsidP="00B83F07">
      <w:pPr>
        <w:rPr>
          <w:b/>
          <w:bCs/>
          <w:i/>
          <w:iCs/>
        </w:rPr>
      </w:pPr>
      <w:r>
        <w:rPr>
          <w:b/>
          <w:bCs/>
          <w:i/>
          <w:iCs/>
        </w:rPr>
        <w:lastRenderedPageBreak/>
        <w:t xml:space="preserve">Site </w:t>
      </w:r>
      <w:r w:rsidR="000B0A0F">
        <w:rPr>
          <w:b/>
          <w:bCs/>
          <w:i/>
          <w:iCs/>
        </w:rPr>
        <w:t>9</w:t>
      </w:r>
      <w:r>
        <w:rPr>
          <w:b/>
          <w:bCs/>
          <w:i/>
          <w:iCs/>
        </w:rPr>
        <w:t xml:space="preserve">: </w:t>
      </w:r>
      <w:r w:rsidR="000B0A0F">
        <w:rPr>
          <w:b/>
          <w:bCs/>
          <w:i/>
          <w:iCs/>
        </w:rPr>
        <w:t xml:space="preserve">Periglis slips </w:t>
      </w:r>
      <w:r w:rsidR="00497C95">
        <w:rPr>
          <w:b/>
          <w:bCs/>
          <w:i/>
          <w:iCs/>
        </w:rPr>
        <w:t>on</w:t>
      </w:r>
      <w:r w:rsidR="000B0A0F">
        <w:rPr>
          <w:b/>
          <w:bCs/>
          <w:i/>
          <w:iCs/>
        </w:rPr>
        <w:t xml:space="preserve"> St Agnes</w:t>
      </w:r>
    </w:p>
    <w:p w14:paraId="7163B669" w14:textId="468C4E80" w:rsidR="00420AFC" w:rsidRDefault="00420AFC" w:rsidP="00B83F07">
      <w:pPr>
        <w:rPr>
          <w:b/>
          <w:bCs/>
          <w:i/>
          <w:iCs/>
        </w:rPr>
      </w:pPr>
      <w:r>
        <w:rPr>
          <w:noProof/>
        </w:rPr>
        <w:drawing>
          <wp:inline distT="0" distB="0" distL="0" distR="0" wp14:anchorId="5BD3CDD1" wp14:editId="51433864">
            <wp:extent cx="5143121" cy="385762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56039" cy="3867314"/>
                    </a:xfrm>
                    <a:prstGeom prst="rect">
                      <a:avLst/>
                    </a:prstGeom>
                    <a:noFill/>
                    <a:ln>
                      <a:noFill/>
                    </a:ln>
                  </pic:spPr>
                </pic:pic>
              </a:graphicData>
            </a:graphic>
          </wp:inline>
        </w:drawing>
      </w:r>
    </w:p>
    <w:p w14:paraId="22A80D4B" w14:textId="5D0DE743" w:rsidR="00420AFC" w:rsidRDefault="00A2597F" w:rsidP="00B83F07">
      <w:r w:rsidRPr="00A2597F">
        <w:t>Figure 1</w:t>
      </w:r>
      <w:r w:rsidR="00825731">
        <w:t>7</w:t>
      </w:r>
      <w:r w:rsidRPr="00A2597F">
        <w:t xml:space="preserve">: The gap between the two slips that focuses waves </w:t>
      </w:r>
      <w:r w:rsidR="00825731">
        <w:t xml:space="preserve">up </w:t>
      </w:r>
      <w:r w:rsidRPr="00A2597F">
        <w:t>to the slips’ crest</w:t>
      </w:r>
    </w:p>
    <w:p w14:paraId="1CE8C069" w14:textId="0DB487CB" w:rsidR="00A2597F" w:rsidRDefault="00A2597F" w:rsidP="00B83F07">
      <w:r>
        <w:rPr>
          <w:noProof/>
        </w:rPr>
        <w:drawing>
          <wp:inline distT="0" distB="0" distL="0" distR="0" wp14:anchorId="1EE3893F" wp14:editId="094A97F7">
            <wp:extent cx="5155819" cy="386715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59261" cy="3869732"/>
                    </a:xfrm>
                    <a:prstGeom prst="rect">
                      <a:avLst/>
                    </a:prstGeom>
                    <a:noFill/>
                    <a:ln>
                      <a:noFill/>
                    </a:ln>
                  </pic:spPr>
                </pic:pic>
              </a:graphicData>
            </a:graphic>
          </wp:inline>
        </w:drawing>
      </w:r>
    </w:p>
    <w:p w14:paraId="61CA3EE6" w14:textId="054A4288" w:rsidR="00A2597F" w:rsidRPr="00A2597F" w:rsidRDefault="00A2597F" w:rsidP="00B83F07">
      <w:r>
        <w:t>Figure 1</w:t>
      </w:r>
      <w:r w:rsidR="00825731">
        <w:t>8</w:t>
      </w:r>
      <w:r>
        <w:t>: Crest of the slips, showing the track falling alongside the old lifeboat station</w:t>
      </w:r>
    </w:p>
    <w:p w14:paraId="2EE4F224" w14:textId="194C44DB" w:rsidR="00895AAC" w:rsidRDefault="002D1C54" w:rsidP="00B83F07">
      <w:pPr>
        <w:rPr>
          <w:b/>
          <w:bCs/>
          <w:i/>
          <w:iCs/>
        </w:rPr>
      </w:pPr>
      <w:r>
        <w:rPr>
          <w:noProof/>
        </w:rPr>
        <w:lastRenderedPageBreak/>
        <w:drawing>
          <wp:inline distT="0" distB="0" distL="0" distR="0" wp14:anchorId="6CADF248" wp14:editId="4DC5544A">
            <wp:extent cx="5130421" cy="3848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40480" cy="3855644"/>
                    </a:xfrm>
                    <a:prstGeom prst="rect">
                      <a:avLst/>
                    </a:prstGeom>
                    <a:noFill/>
                    <a:ln>
                      <a:noFill/>
                    </a:ln>
                  </pic:spPr>
                </pic:pic>
              </a:graphicData>
            </a:graphic>
          </wp:inline>
        </w:drawing>
      </w:r>
    </w:p>
    <w:p w14:paraId="6A843272" w14:textId="18E7B21E" w:rsidR="00A2597F" w:rsidRPr="00A2597F" w:rsidRDefault="00A2597F" w:rsidP="00A2597F">
      <w:r w:rsidRPr="00A2597F">
        <w:t>Figure 1</w:t>
      </w:r>
      <w:r w:rsidR="00825731">
        <w:t>9</w:t>
      </w:r>
      <w:r w:rsidRPr="00A2597F">
        <w:t xml:space="preserve">: The </w:t>
      </w:r>
      <w:r>
        <w:t>track alongside the old lifeboat station down which flooding water flows</w:t>
      </w:r>
    </w:p>
    <w:p w14:paraId="1DFA568F" w14:textId="49F42130" w:rsidR="00420AFC" w:rsidRDefault="005B65D6" w:rsidP="00B83F07">
      <w:pPr>
        <w:rPr>
          <w:b/>
          <w:bCs/>
          <w:i/>
          <w:iCs/>
        </w:rPr>
      </w:pPr>
      <w:r>
        <w:rPr>
          <w:noProof/>
        </w:rPr>
        <w:drawing>
          <wp:inline distT="0" distB="0" distL="0" distR="0" wp14:anchorId="3D98F613" wp14:editId="509C751F">
            <wp:extent cx="5185450" cy="38893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86445" cy="3890121"/>
                    </a:xfrm>
                    <a:prstGeom prst="rect">
                      <a:avLst/>
                    </a:prstGeom>
                    <a:noFill/>
                    <a:ln>
                      <a:noFill/>
                    </a:ln>
                  </pic:spPr>
                </pic:pic>
              </a:graphicData>
            </a:graphic>
          </wp:inline>
        </w:drawing>
      </w:r>
    </w:p>
    <w:p w14:paraId="35AA1038" w14:textId="23C5060F" w:rsidR="005B65D6" w:rsidRDefault="005B65D6" w:rsidP="00B83F07">
      <w:pPr>
        <w:rPr>
          <w:b/>
          <w:bCs/>
          <w:i/>
          <w:iCs/>
        </w:rPr>
      </w:pPr>
      <w:r w:rsidRPr="00A2597F">
        <w:t xml:space="preserve">Figure </w:t>
      </w:r>
      <w:r>
        <w:t>20</w:t>
      </w:r>
      <w:r w:rsidRPr="00A2597F">
        <w:t xml:space="preserve">: </w:t>
      </w:r>
      <w:r w:rsidR="00497C95">
        <w:t xml:space="preserve">Closeup of </w:t>
      </w:r>
      <w:r>
        <w:t>track alongside the old lifeboat station down which flooding water flows</w:t>
      </w:r>
    </w:p>
    <w:sectPr w:rsidR="005B65D6">
      <w:footerReference w:type="default" r:id="rId2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12FBB" w14:textId="77777777" w:rsidR="006E2E7D" w:rsidRDefault="006E2E7D" w:rsidP="006E2E7D">
      <w:pPr>
        <w:spacing w:after="0" w:line="240" w:lineRule="auto"/>
      </w:pPr>
      <w:r>
        <w:separator/>
      </w:r>
    </w:p>
  </w:endnote>
  <w:endnote w:type="continuationSeparator" w:id="0">
    <w:p w14:paraId="0875BA86" w14:textId="77777777" w:rsidR="006E2E7D" w:rsidRDefault="006E2E7D" w:rsidP="006E2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7737444"/>
      <w:docPartObj>
        <w:docPartGallery w:val="Page Numbers (Bottom of Page)"/>
        <w:docPartUnique/>
      </w:docPartObj>
    </w:sdtPr>
    <w:sdtEndPr/>
    <w:sdtContent>
      <w:sdt>
        <w:sdtPr>
          <w:id w:val="-1705238520"/>
          <w:docPartObj>
            <w:docPartGallery w:val="Page Numbers (Top of Page)"/>
            <w:docPartUnique/>
          </w:docPartObj>
        </w:sdtPr>
        <w:sdtEndPr/>
        <w:sdtContent>
          <w:p w14:paraId="642FD428" w14:textId="65DACEBA" w:rsidR="006E2E7D" w:rsidRDefault="006E2E7D">
            <w:pPr>
              <w:pStyle w:val="Foo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7105C2AE" w14:textId="71805AFF" w:rsidR="006E2E7D" w:rsidRDefault="006E2E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B93D5" w14:textId="77777777" w:rsidR="006E2E7D" w:rsidRDefault="006E2E7D" w:rsidP="006E2E7D">
      <w:pPr>
        <w:spacing w:after="0" w:line="240" w:lineRule="auto"/>
      </w:pPr>
      <w:r>
        <w:separator/>
      </w:r>
    </w:p>
  </w:footnote>
  <w:footnote w:type="continuationSeparator" w:id="0">
    <w:p w14:paraId="5E24BAD4" w14:textId="77777777" w:rsidR="006E2E7D" w:rsidRDefault="006E2E7D" w:rsidP="006E2E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0E2715"/>
    <w:multiLevelType w:val="hybridMultilevel"/>
    <w:tmpl w:val="1EB46394"/>
    <w:lvl w:ilvl="0" w:tplc="766CAB9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F052825"/>
    <w:multiLevelType w:val="hybridMultilevel"/>
    <w:tmpl w:val="D55EFA1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2076D08"/>
    <w:multiLevelType w:val="hybridMultilevel"/>
    <w:tmpl w:val="330808B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35792AF9"/>
    <w:multiLevelType w:val="hybridMultilevel"/>
    <w:tmpl w:val="9992210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4EB4285B"/>
    <w:multiLevelType w:val="hybridMultilevel"/>
    <w:tmpl w:val="4C361EE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8697967"/>
    <w:multiLevelType w:val="hybridMultilevel"/>
    <w:tmpl w:val="92AA2C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C2525E0"/>
    <w:multiLevelType w:val="hybridMultilevel"/>
    <w:tmpl w:val="21F870A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1"/>
  </w:num>
  <w:num w:numId="2">
    <w:abstractNumId w:val="5"/>
  </w:num>
  <w:num w:numId="3">
    <w:abstractNumId w:val="6"/>
  </w:num>
  <w:num w:numId="4">
    <w:abstractNumId w:val="0"/>
  </w:num>
  <w:num w:numId="5">
    <w:abstractNumId w:val="4"/>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A1A"/>
    <w:rsid w:val="00022EFE"/>
    <w:rsid w:val="000313F6"/>
    <w:rsid w:val="00050A22"/>
    <w:rsid w:val="000535F5"/>
    <w:rsid w:val="00063148"/>
    <w:rsid w:val="0007408A"/>
    <w:rsid w:val="00077E43"/>
    <w:rsid w:val="000B0A0F"/>
    <w:rsid w:val="000C40F0"/>
    <w:rsid w:val="000D0D88"/>
    <w:rsid w:val="000D6B66"/>
    <w:rsid w:val="00100217"/>
    <w:rsid w:val="00104490"/>
    <w:rsid w:val="0011026B"/>
    <w:rsid w:val="0011285D"/>
    <w:rsid w:val="00185472"/>
    <w:rsid w:val="001B0F5E"/>
    <w:rsid w:val="00275F92"/>
    <w:rsid w:val="002D1C54"/>
    <w:rsid w:val="0032120F"/>
    <w:rsid w:val="003409E8"/>
    <w:rsid w:val="00357943"/>
    <w:rsid w:val="003B40F0"/>
    <w:rsid w:val="003B5616"/>
    <w:rsid w:val="003C004B"/>
    <w:rsid w:val="00402ECD"/>
    <w:rsid w:val="00420AFC"/>
    <w:rsid w:val="004460F3"/>
    <w:rsid w:val="0045129C"/>
    <w:rsid w:val="00497C95"/>
    <w:rsid w:val="004A2150"/>
    <w:rsid w:val="004C2A37"/>
    <w:rsid w:val="004F04F3"/>
    <w:rsid w:val="0050064C"/>
    <w:rsid w:val="00545620"/>
    <w:rsid w:val="00575FA2"/>
    <w:rsid w:val="00583075"/>
    <w:rsid w:val="005B65D6"/>
    <w:rsid w:val="00611494"/>
    <w:rsid w:val="0064109D"/>
    <w:rsid w:val="0065322F"/>
    <w:rsid w:val="00655527"/>
    <w:rsid w:val="006C2224"/>
    <w:rsid w:val="006E2E7D"/>
    <w:rsid w:val="00745542"/>
    <w:rsid w:val="007E1B8E"/>
    <w:rsid w:val="007F25E5"/>
    <w:rsid w:val="00825731"/>
    <w:rsid w:val="008634B4"/>
    <w:rsid w:val="008678BF"/>
    <w:rsid w:val="00877D73"/>
    <w:rsid w:val="00891124"/>
    <w:rsid w:val="00895AAC"/>
    <w:rsid w:val="008B2CB6"/>
    <w:rsid w:val="00913129"/>
    <w:rsid w:val="00913EE8"/>
    <w:rsid w:val="009248FE"/>
    <w:rsid w:val="009435F9"/>
    <w:rsid w:val="00986C98"/>
    <w:rsid w:val="009B6007"/>
    <w:rsid w:val="009D6B94"/>
    <w:rsid w:val="00A2597F"/>
    <w:rsid w:val="00AA2D91"/>
    <w:rsid w:val="00AA378F"/>
    <w:rsid w:val="00AB2018"/>
    <w:rsid w:val="00AB2D21"/>
    <w:rsid w:val="00AD65A0"/>
    <w:rsid w:val="00B078B3"/>
    <w:rsid w:val="00B83F07"/>
    <w:rsid w:val="00BB5F8E"/>
    <w:rsid w:val="00C041E2"/>
    <w:rsid w:val="00C2485D"/>
    <w:rsid w:val="00C32F69"/>
    <w:rsid w:val="00C34A1A"/>
    <w:rsid w:val="00C6049A"/>
    <w:rsid w:val="00C7747B"/>
    <w:rsid w:val="00CA6A8E"/>
    <w:rsid w:val="00CD3387"/>
    <w:rsid w:val="00D43524"/>
    <w:rsid w:val="00D4644E"/>
    <w:rsid w:val="00D874CC"/>
    <w:rsid w:val="00DC48C6"/>
    <w:rsid w:val="00DC71A9"/>
    <w:rsid w:val="00DE09EE"/>
    <w:rsid w:val="00DF32DA"/>
    <w:rsid w:val="00E00F36"/>
    <w:rsid w:val="00E15B81"/>
    <w:rsid w:val="00E41DC1"/>
    <w:rsid w:val="00E5650A"/>
    <w:rsid w:val="00E65D05"/>
    <w:rsid w:val="00E867C1"/>
    <w:rsid w:val="00E90879"/>
    <w:rsid w:val="00E92958"/>
    <w:rsid w:val="00EA31D3"/>
    <w:rsid w:val="00ED7DF0"/>
    <w:rsid w:val="00F23DB1"/>
    <w:rsid w:val="00F70837"/>
    <w:rsid w:val="00F963B9"/>
    <w:rsid w:val="00FA2875"/>
    <w:rsid w:val="00FC4832"/>
    <w:rsid w:val="00FC53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12961"/>
  <w15:chartTrackingRefBased/>
  <w15:docId w15:val="{ACE36226-BBD2-40ED-89F2-6E98AE6CD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34A1A"/>
    <w:pPr>
      <w:ind w:left="720"/>
      <w:contextualSpacing/>
    </w:pPr>
  </w:style>
  <w:style w:type="table" w:styleId="TableGrid">
    <w:name w:val="Table Grid"/>
    <w:basedOn w:val="TableNormal"/>
    <w:uiPriority w:val="39"/>
    <w:rsid w:val="007455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E2E7D"/>
    <w:pPr>
      <w:tabs>
        <w:tab w:val="center" w:pos="4513"/>
        <w:tab w:val="right" w:pos="9026"/>
      </w:tabs>
      <w:spacing w:after="0" w:line="240" w:lineRule="auto"/>
    </w:pPr>
  </w:style>
  <w:style w:type="character" w:customStyle="1" w:styleId="HeaderChar">
    <w:name w:val="Header Char"/>
    <w:basedOn w:val="DefaultParagraphFont"/>
    <w:link w:val="Header"/>
    <w:uiPriority w:val="99"/>
    <w:rsid w:val="006E2E7D"/>
  </w:style>
  <w:style w:type="paragraph" w:styleId="Footer">
    <w:name w:val="footer"/>
    <w:basedOn w:val="Normal"/>
    <w:link w:val="FooterChar"/>
    <w:uiPriority w:val="99"/>
    <w:unhideWhenUsed/>
    <w:rsid w:val="006E2E7D"/>
    <w:pPr>
      <w:tabs>
        <w:tab w:val="center" w:pos="4513"/>
        <w:tab w:val="right" w:pos="9026"/>
      </w:tabs>
      <w:spacing w:after="0" w:line="240" w:lineRule="auto"/>
    </w:pPr>
  </w:style>
  <w:style w:type="character" w:customStyle="1" w:styleId="FooterChar">
    <w:name w:val="Footer Char"/>
    <w:basedOn w:val="DefaultParagraphFont"/>
    <w:link w:val="Footer"/>
    <w:uiPriority w:val="99"/>
    <w:rsid w:val="006E2E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697</TotalTime>
  <Pages>17</Pages>
  <Words>2825</Words>
  <Characters>16107</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Cornwall Council</Company>
  <LinksUpToDate>false</LinksUpToDate>
  <CharactersWithSpaces>18895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Swabey</dc:creator>
  <cp:keywords/>
  <dc:description/>
  <cp:lastModifiedBy>Stephen Swabey</cp:lastModifiedBy>
  <cp:revision>26</cp:revision>
  <cp:lastPrinted>2022-09-22T09:25:00Z</cp:lastPrinted>
  <dcterms:created xsi:type="dcterms:W3CDTF">2022-09-12T10:52:00Z</dcterms:created>
  <dcterms:modified xsi:type="dcterms:W3CDTF">2022-09-26T14:40:00Z</dcterms:modified>
</cp:coreProperties>
</file>